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CE" w:rsidRDefault="007B01CF" w:rsidP="007B01CF">
      <w:pPr>
        <w:spacing w:after="0" w:line="240" w:lineRule="auto"/>
        <w:jc w:val="center"/>
        <w:rPr>
          <w:rFonts w:ascii="Arial" w:hAnsi="Arial" w:cs="Arial"/>
          <w:sz w:val="24"/>
          <w:szCs w:val="24"/>
          <w:lang w:val="mn-MN"/>
        </w:rPr>
      </w:pPr>
      <w:r>
        <w:rPr>
          <w:rFonts w:ascii="Arial" w:hAnsi="Arial" w:cs="Arial"/>
          <w:sz w:val="24"/>
          <w:szCs w:val="24"/>
          <w:lang w:val="mn-MN"/>
        </w:rPr>
        <w:t xml:space="preserve">НИЙСЛЭЛИЙН </w:t>
      </w:r>
      <w:r w:rsidR="003D3ED7">
        <w:rPr>
          <w:rFonts w:ascii="Arial" w:hAnsi="Arial" w:cs="Arial"/>
          <w:sz w:val="24"/>
          <w:szCs w:val="24"/>
          <w:lang w:val="mn-MN"/>
        </w:rPr>
        <w:t xml:space="preserve">НИЙТИЙН </w:t>
      </w:r>
      <w:r>
        <w:rPr>
          <w:rFonts w:ascii="Arial" w:hAnsi="Arial" w:cs="Arial"/>
          <w:sz w:val="24"/>
          <w:szCs w:val="24"/>
          <w:lang w:val="mn-MN"/>
        </w:rPr>
        <w:t xml:space="preserve">БИЕИЙН ТАМИР, СПОРТЫН </w:t>
      </w:r>
      <w:r w:rsidR="003D3ED7">
        <w:rPr>
          <w:rFonts w:ascii="Arial" w:hAnsi="Arial" w:cs="Arial"/>
          <w:sz w:val="24"/>
          <w:szCs w:val="24"/>
          <w:lang w:val="mn-MN"/>
        </w:rPr>
        <w:t>ХОРОО</w:t>
      </w:r>
      <w:r>
        <w:rPr>
          <w:rFonts w:ascii="Arial" w:hAnsi="Arial" w:cs="Arial"/>
          <w:sz w:val="24"/>
          <w:szCs w:val="24"/>
          <w:lang w:val="mn-MN"/>
        </w:rPr>
        <w:t>Н</w:t>
      </w:r>
      <w:r w:rsidR="003D3ED7">
        <w:rPr>
          <w:rFonts w:ascii="Arial" w:hAnsi="Arial" w:cs="Arial"/>
          <w:sz w:val="24"/>
          <w:szCs w:val="24"/>
          <w:lang w:val="mn-MN"/>
        </w:rPr>
        <w:t>ООС</w:t>
      </w:r>
    </w:p>
    <w:p w:rsidR="007B01CF" w:rsidRDefault="007B01CF" w:rsidP="007B01CF">
      <w:pPr>
        <w:spacing w:after="0" w:line="240" w:lineRule="auto"/>
        <w:jc w:val="center"/>
        <w:rPr>
          <w:rFonts w:ascii="Arial" w:hAnsi="Arial" w:cs="Arial"/>
          <w:sz w:val="24"/>
          <w:szCs w:val="24"/>
          <w:lang w:val="mn-MN"/>
        </w:rPr>
      </w:pPr>
      <w:r>
        <w:rPr>
          <w:rFonts w:ascii="Arial" w:hAnsi="Arial" w:cs="Arial"/>
          <w:sz w:val="24"/>
          <w:szCs w:val="24"/>
          <w:lang w:val="mn-MN"/>
        </w:rPr>
        <w:t>201</w:t>
      </w:r>
      <w:r w:rsidR="003D3ED7">
        <w:rPr>
          <w:rFonts w:ascii="Arial" w:hAnsi="Arial" w:cs="Arial"/>
          <w:sz w:val="24"/>
          <w:szCs w:val="24"/>
          <w:lang w:val="mn-MN"/>
        </w:rPr>
        <w:t>7</w:t>
      </w:r>
      <w:r>
        <w:rPr>
          <w:rFonts w:ascii="Arial" w:hAnsi="Arial" w:cs="Arial"/>
          <w:sz w:val="24"/>
          <w:szCs w:val="24"/>
          <w:lang w:val="mn-MN"/>
        </w:rPr>
        <w:t xml:space="preserve"> ОНЫ ГАДААД АРГА ХЭМЖЭЭНИЙ ТАЙЛАН</w:t>
      </w:r>
    </w:p>
    <w:p w:rsidR="007B01CF" w:rsidRDefault="007B01CF" w:rsidP="007B01CF">
      <w:pPr>
        <w:spacing w:after="0" w:line="240" w:lineRule="auto"/>
        <w:jc w:val="center"/>
        <w:rPr>
          <w:rFonts w:ascii="Arial" w:hAnsi="Arial" w:cs="Arial"/>
          <w:sz w:val="24"/>
          <w:szCs w:val="24"/>
          <w:lang w:val="mn-MN"/>
        </w:rPr>
      </w:pPr>
    </w:p>
    <w:p w:rsidR="007B01CF" w:rsidRDefault="00BA2C58" w:rsidP="00BA2C58">
      <w:pPr>
        <w:spacing w:after="0" w:line="240" w:lineRule="auto"/>
        <w:rPr>
          <w:rFonts w:ascii="Arial" w:hAnsi="Arial" w:cs="Arial"/>
          <w:sz w:val="24"/>
          <w:szCs w:val="24"/>
          <w:lang w:val="mn-MN"/>
        </w:rPr>
      </w:pPr>
      <w:r>
        <w:rPr>
          <w:rFonts w:ascii="Arial" w:hAnsi="Arial" w:cs="Arial"/>
          <w:sz w:val="24"/>
          <w:szCs w:val="24"/>
          <w:lang w:val="mn-MN"/>
        </w:rPr>
        <w:t>201</w:t>
      </w:r>
      <w:r w:rsidR="003D3ED7">
        <w:rPr>
          <w:rFonts w:ascii="Arial" w:hAnsi="Arial" w:cs="Arial"/>
          <w:sz w:val="24"/>
          <w:szCs w:val="24"/>
          <w:lang w:val="mn-MN"/>
        </w:rPr>
        <w:t>7</w:t>
      </w:r>
      <w:r w:rsidR="007B01CF">
        <w:rPr>
          <w:rFonts w:ascii="Arial" w:hAnsi="Arial" w:cs="Arial"/>
          <w:sz w:val="24"/>
          <w:szCs w:val="24"/>
          <w:lang w:val="mn-MN"/>
        </w:rPr>
        <w:t xml:space="preserve"> он</w:t>
      </w:r>
      <w:r>
        <w:rPr>
          <w:rFonts w:ascii="Arial" w:hAnsi="Arial" w:cs="Arial"/>
          <w:sz w:val="24"/>
          <w:szCs w:val="24"/>
          <w:lang w:val="mn-MN"/>
        </w:rPr>
        <w:t xml:space="preserve">ы </w:t>
      </w:r>
      <w:r w:rsidR="007B01CF">
        <w:rPr>
          <w:rFonts w:ascii="Arial" w:hAnsi="Arial" w:cs="Arial"/>
          <w:sz w:val="24"/>
          <w:szCs w:val="24"/>
          <w:lang w:val="mn-MN"/>
        </w:rPr>
        <w:t xml:space="preserve">12 </w:t>
      </w:r>
      <w:r>
        <w:rPr>
          <w:rFonts w:ascii="Arial" w:hAnsi="Arial" w:cs="Arial"/>
          <w:sz w:val="24"/>
          <w:szCs w:val="24"/>
          <w:lang w:val="mn-MN"/>
        </w:rPr>
        <w:t>дугаа</w:t>
      </w:r>
      <w:r w:rsidR="006779DF">
        <w:rPr>
          <w:rFonts w:ascii="Arial" w:hAnsi="Arial" w:cs="Arial"/>
          <w:sz w:val="24"/>
          <w:szCs w:val="24"/>
          <w:lang w:val="mn-MN"/>
        </w:rPr>
        <w:t>р</w:t>
      </w:r>
      <w:r>
        <w:rPr>
          <w:rFonts w:ascii="Arial" w:hAnsi="Arial" w:cs="Arial"/>
          <w:sz w:val="24"/>
          <w:szCs w:val="24"/>
          <w:lang w:val="mn-MN"/>
        </w:rPr>
        <w:t xml:space="preserve"> </w:t>
      </w:r>
      <w:r w:rsidR="007B01CF">
        <w:rPr>
          <w:rFonts w:ascii="Arial" w:hAnsi="Arial" w:cs="Arial"/>
          <w:sz w:val="24"/>
          <w:szCs w:val="24"/>
          <w:lang w:val="mn-MN"/>
        </w:rPr>
        <w:t>сар</w:t>
      </w:r>
      <w:r>
        <w:rPr>
          <w:rFonts w:ascii="Arial" w:hAnsi="Arial" w:cs="Arial"/>
          <w:sz w:val="24"/>
          <w:szCs w:val="24"/>
          <w:lang w:val="mn-MN"/>
        </w:rPr>
        <w:t xml:space="preserve">ын </w:t>
      </w:r>
      <w:r w:rsidR="003D3ED7">
        <w:rPr>
          <w:rFonts w:ascii="Arial" w:hAnsi="Arial" w:cs="Arial"/>
          <w:sz w:val="24"/>
          <w:szCs w:val="24"/>
          <w:lang w:val="mn-MN"/>
        </w:rPr>
        <w:t>13</w:t>
      </w:r>
      <w:r w:rsidR="006779DF">
        <w:rPr>
          <w:rFonts w:ascii="Arial" w:hAnsi="Arial" w:cs="Arial"/>
          <w:sz w:val="24"/>
          <w:szCs w:val="24"/>
          <w:lang w:val="mn-MN"/>
        </w:rPr>
        <w:t>-ны</w:t>
      </w:r>
      <w:r w:rsidR="007B01CF">
        <w:rPr>
          <w:rFonts w:ascii="Arial" w:hAnsi="Arial" w:cs="Arial"/>
          <w:sz w:val="24"/>
          <w:szCs w:val="24"/>
          <w:lang w:val="mn-MN"/>
        </w:rPr>
        <w:t xml:space="preserve"> өдөр</w:t>
      </w:r>
      <w:r>
        <w:rPr>
          <w:rFonts w:ascii="Arial" w:hAnsi="Arial" w:cs="Arial"/>
          <w:sz w:val="24"/>
          <w:szCs w:val="24"/>
          <w:lang w:val="mn-MN"/>
        </w:rPr>
        <w:t xml:space="preserve">                                                                                                                             Улаанбаатар хот</w:t>
      </w:r>
    </w:p>
    <w:p w:rsidR="007B01CF" w:rsidRDefault="007B01CF" w:rsidP="007B01CF">
      <w:pPr>
        <w:spacing w:after="0" w:line="240" w:lineRule="auto"/>
        <w:jc w:val="right"/>
        <w:rPr>
          <w:rFonts w:ascii="Arial" w:hAnsi="Arial" w:cs="Arial"/>
          <w:sz w:val="24"/>
          <w:szCs w:val="24"/>
          <w:lang w:val="mn-MN"/>
        </w:rPr>
      </w:pPr>
    </w:p>
    <w:tbl>
      <w:tblPr>
        <w:tblStyle w:val="TableGrid"/>
        <w:tblW w:w="15337" w:type="dxa"/>
        <w:tblInd w:w="-176" w:type="dxa"/>
        <w:tblLook w:val="04A0" w:firstRow="1" w:lastRow="0" w:firstColumn="1" w:lastColumn="0" w:noHBand="0" w:noVBand="1"/>
      </w:tblPr>
      <w:tblGrid>
        <w:gridCol w:w="515"/>
        <w:gridCol w:w="3096"/>
        <w:gridCol w:w="8864"/>
        <w:gridCol w:w="2862"/>
      </w:tblGrid>
      <w:tr w:rsidR="003D3ED7" w:rsidTr="003D3ED7">
        <w:trPr>
          <w:trHeight w:val="450"/>
        </w:trPr>
        <w:tc>
          <w:tcPr>
            <w:tcW w:w="515" w:type="dxa"/>
            <w:vAlign w:val="center"/>
          </w:tcPr>
          <w:p w:rsidR="003D3ED7" w:rsidRDefault="003D3ED7" w:rsidP="00F516A5">
            <w:pPr>
              <w:jc w:val="center"/>
              <w:rPr>
                <w:rFonts w:ascii="Arial" w:hAnsi="Arial" w:cs="Arial"/>
                <w:sz w:val="24"/>
                <w:szCs w:val="24"/>
                <w:lang w:val="mn-MN"/>
              </w:rPr>
            </w:pPr>
            <w:r>
              <w:rPr>
                <w:rFonts w:ascii="Arial" w:hAnsi="Arial" w:cs="Arial"/>
                <w:sz w:val="24"/>
                <w:szCs w:val="24"/>
                <w:lang w:val="mn-MN"/>
              </w:rPr>
              <w:t>№</w:t>
            </w:r>
          </w:p>
        </w:tc>
        <w:tc>
          <w:tcPr>
            <w:tcW w:w="3096" w:type="dxa"/>
            <w:vAlign w:val="center"/>
          </w:tcPr>
          <w:p w:rsidR="003D3ED7" w:rsidRDefault="003D3ED7" w:rsidP="00F516A5">
            <w:pPr>
              <w:jc w:val="center"/>
              <w:rPr>
                <w:rFonts w:ascii="Arial" w:hAnsi="Arial" w:cs="Arial"/>
                <w:sz w:val="24"/>
                <w:szCs w:val="24"/>
                <w:lang w:val="mn-MN"/>
              </w:rPr>
            </w:pPr>
            <w:r>
              <w:rPr>
                <w:rFonts w:ascii="Arial" w:hAnsi="Arial" w:cs="Arial"/>
                <w:sz w:val="24"/>
                <w:szCs w:val="24"/>
                <w:lang w:val="mn-MN"/>
              </w:rPr>
              <w:t>Арга хэмжээний нэр</w:t>
            </w:r>
          </w:p>
        </w:tc>
        <w:tc>
          <w:tcPr>
            <w:tcW w:w="8864" w:type="dxa"/>
            <w:vAlign w:val="center"/>
          </w:tcPr>
          <w:p w:rsidR="003D3ED7" w:rsidRDefault="003D3ED7" w:rsidP="00F516A5">
            <w:pPr>
              <w:jc w:val="center"/>
              <w:rPr>
                <w:rFonts w:ascii="Arial" w:hAnsi="Arial" w:cs="Arial"/>
                <w:sz w:val="24"/>
                <w:szCs w:val="24"/>
                <w:lang w:val="mn-MN"/>
              </w:rPr>
            </w:pPr>
            <w:r>
              <w:rPr>
                <w:rFonts w:ascii="Arial" w:hAnsi="Arial" w:cs="Arial"/>
                <w:sz w:val="24"/>
                <w:szCs w:val="24"/>
                <w:lang w:val="mn-MN"/>
              </w:rPr>
              <w:t>Биелэлт</w:t>
            </w:r>
          </w:p>
        </w:tc>
        <w:tc>
          <w:tcPr>
            <w:tcW w:w="2862" w:type="dxa"/>
            <w:vAlign w:val="center"/>
          </w:tcPr>
          <w:p w:rsidR="003D3ED7" w:rsidRDefault="003D3ED7" w:rsidP="00F01598">
            <w:pPr>
              <w:jc w:val="center"/>
              <w:rPr>
                <w:rFonts w:ascii="Arial" w:hAnsi="Arial" w:cs="Arial"/>
                <w:sz w:val="24"/>
                <w:szCs w:val="24"/>
                <w:lang w:val="mn-MN"/>
              </w:rPr>
            </w:pPr>
            <w:r>
              <w:rPr>
                <w:rFonts w:ascii="Arial" w:hAnsi="Arial" w:cs="Arial"/>
                <w:sz w:val="24"/>
                <w:szCs w:val="24"/>
                <w:lang w:val="mn-MN"/>
              </w:rPr>
              <w:t>Зарцуулсан төсөв</w:t>
            </w:r>
          </w:p>
        </w:tc>
      </w:tr>
      <w:tr w:rsidR="004C45D1" w:rsidTr="004831D4">
        <w:trPr>
          <w:trHeight w:val="570"/>
        </w:trPr>
        <w:tc>
          <w:tcPr>
            <w:tcW w:w="15337" w:type="dxa"/>
            <w:gridSpan w:val="4"/>
            <w:vAlign w:val="center"/>
          </w:tcPr>
          <w:p w:rsidR="004C45D1" w:rsidRPr="00A04CFE" w:rsidRDefault="004C45D1" w:rsidP="00F01598">
            <w:pPr>
              <w:jc w:val="center"/>
              <w:rPr>
                <w:rFonts w:ascii="Arial" w:eastAsia="Verdana" w:hAnsi="Arial" w:cs="Arial"/>
                <w:sz w:val="24"/>
                <w:szCs w:val="24"/>
              </w:rPr>
            </w:pPr>
            <w:proofErr w:type="spellStart"/>
            <w:r w:rsidRPr="00A04CFE">
              <w:rPr>
                <w:rFonts w:ascii="Arial" w:hAnsi="Arial" w:cs="Arial"/>
                <w:sz w:val="24"/>
                <w:szCs w:val="24"/>
              </w:rPr>
              <w:t>Байгууллагын</w:t>
            </w:r>
            <w:proofErr w:type="spellEnd"/>
            <w:r w:rsidRPr="00A04CFE">
              <w:rPr>
                <w:rFonts w:ascii="Arial" w:hAnsi="Arial" w:cs="Arial"/>
                <w:sz w:val="24"/>
                <w:szCs w:val="24"/>
              </w:rPr>
              <w:t xml:space="preserve"> </w:t>
            </w:r>
            <w:r w:rsidRPr="00A04CFE">
              <w:rPr>
                <w:rFonts w:ascii="Arial" w:hAnsi="Arial" w:cs="Arial"/>
                <w:sz w:val="24"/>
                <w:szCs w:val="24"/>
                <w:lang w:val="mn-MN"/>
              </w:rPr>
              <w:t xml:space="preserve">2017 оны </w:t>
            </w:r>
            <w:proofErr w:type="spellStart"/>
            <w:r w:rsidRPr="00A04CFE">
              <w:rPr>
                <w:rFonts w:ascii="Arial" w:hAnsi="Arial" w:cs="Arial"/>
                <w:sz w:val="24"/>
                <w:szCs w:val="24"/>
              </w:rPr>
              <w:t>гадаад</w:t>
            </w:r>
            <w:proofErr w:type="spellEnd"/>
            <w:r w:rsidRPr="00A04CFE">
              <w:rPr>
                <w:rFonts w:ascii="Arial" w:hAnsi="Arial" w:cs="Arial"/>
                <w:sz w:val="24"/>
                <w:szCs w:val="24"/>
              </w:rPr>
              <w:t xml:space="preserve"> </w:t>
            </w:r>
            <w:proofErr w:type="spellStart"/>
            <w:r w:rsidRPr="00A04CFE">
              <w:rPr>
                <w:rFonts w:ascii="Arial" w:hAnsi="Arial" w:cs="Arial"/>
                <w:sz w:val="24"/>
                <w:szCs w:val="24"/>
              </w:rPr>
              <w:t>арга</w:t>
            </w:r>
            <w:proofErr w:type="spellEnd"/>
            <w:r w:rsidRPr="00A04CFE">
              <w:rPr>
                <w:rFonts w:ascii="Arial" w:hAnsi="Arial" w:cs="Arial"/>
                <w:sz w:val="24"/>
                <w:szCs w:val="24"/>
              </w:rPr>
              <w:t xml:space="preserve"> </w:t>
            </w:r>
            <w:proofErr w:type="spellStart"/>
            <w:r w:rsidRPr="00A04CFE">
              <w:rPr>
                <w:rFonts w:ascii="Arial" w:hAnsi="Arial" w:cs="Arial"/>
                <w:sz w:val="24"/>
                <w:szCs w:val="24"/>
              </w:rPr>
              <w:t>хэмжээний</w:t>
            </w:r>
            <w:proofErr w:type="spellEnd"/>
            <w:r w:rsidRPr="00A04CFE">
              <w:rPr>
                <w:rFonts w:ascii="Arial" w:hAnsi="Arial" w:cs="Arial"/>
                <w:sz w:val="24"/>
                <w:szCs w:val="24"/>
              </w:rPr>
              <w:t xml:space="preserve"> </w:t>
            </w:r>
            <w:proofErr w:type="spellStart"/>
            <w:r w:rsidRPr="00A04CFE">
              <w:rPr>
                <w:rFonts w:ascii="Arial" w:hAnsi="Arial" w:cs="Arial"/>
                <w:sz w:val="24"/>
                <w:szCs w:val="24"/>
              </w:rPr>
              <w:t>төлөвлөгөө</w:t>
            </w:r>
            <w:proofErr w:type="spellEnd"/>
            <w:r w:rsidRPr="00A04CFE">
              <w:rPr>
                <w:rFonts w:ascii="Arial" w:hAnsi="Arial" w:cs="Arial"/>
                <w:sz w:val="24"/>
                <w:szCs w:val="24"/>
                <w:lang w:val="mn-MN"/>
              </w:rPr>
              <w:t>ний дагуу гадаад, дотоодын олон улсын тэмцээн, хамтран ажиллах гэрээ, спорт солилцооны наадам зэрэг 8 арга хэмжээнд 137 хүнийг хамрууллаа.</w:t>
            </w:r>
            <w:r>
              <w:rPr>
                <w:rFonts w:ascii="Arial" w:hAnsi="Arial" w:cs="Arial"/>
                <w:sz w:val="24"/>
                <w:szCs w:val="24"/>
                <w:lang w:val="mn-MN"/>
              </w:rPr>
              <w:t xml:space="preserve"> Үүнд:</w:t>
            </w:r>
          </w:p>
        </w:tc>
      </w:tr>
      <w:tr w:rsidR="00DF2632" w:rsidTr="004C66BA">
        <w:tc>
          <w:tcPr>
            <w:tcW w:w="515" w:type="dxa"/>
            <w:vMerge w:val="restart"/>
            <w:vAlign w:val="center"/>
          </w:tcPr>
          <w:p w:rsidR="00DF2632" w:rsidRPr="004555A2" w:rsidRDefault="00DF2632"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DF2632" w:rsidRDefault="00DF2632" w:rsidP="00461867">
            <w:pPr>
              <w:jc w:val="both"/>
              <w:rPr>
                <w:rFonts w:ascii="Arial" w:hAnsi="Arial" w:cs="Arial"/>
                <w:sz w:val="24"/>
                <w:szCs w:val="24"/>
                <w:lang w:val="mn-MN"/>
              </w:rPr>
            </w:pPr>
            <w:r>
              <w:rPr>
                <w:rFonts w:ascii="Arial" w:hAnsi="Arial" w:cs="Arial"/>
                <w:sz w:val="24"/>
                <w:szCs w:val="24"/>
                <w:lang w:val="mn-MN"/>
              </w:rPr>
              <w:t>ОХУ-ын “КЭС-БАСКЕТ” ТББ-ын төлөөлөгчийг хүлээн авах.</w:t>
            </w:r>
          </w:p>
        </w:tc>
        <w:tc>
          <w:tcPr>
            <w:tcW w:w="8864" w:type="dxa"/>
          </w:tcPr>
          <w:p w:rsidR="00DF2632" w:rsidRDefault="00DF2632" w:rsidP="00A35226">
            <w:pPr>
              <w:ind w:firstLine="393"/>
              <w:jc w:val="both"/>
              <w:rPr>
                <w:rFonts w:ascii="Arial" w:hAnsi="Arial" w:cs="Arial"/>
                <w:sz w:val="24"/>
                <w:szCs w:val="24"/>
                <w:lang w:val="mn-MN"/>
              </w:rPr>
            </w:pPr>
            <w:r>
              <w:rPr>
                <w:rFonts w:ascii="Arial" w:hAnsi="Arial" w:cs="Arial"/>
                <w:sz w:val="24"/>
                <w:szCs w:val="24"/>
                <w:lang w:val="mn-MN"/>
              </w:rPr>
              <w:t xml:space="preserve">Нийслэлийн Засаг даргын 2016-2020 оны үйл ажиллагааны хөтөлбөр, эдийн засаг, нийгмийг 2017 онд хөгжүүлэх үндсэн чиглэлийг хэрэгжүүлэх зорилгоор </w:t>
            </w:r>
            <w:r w:rsidRPr="00B23A19">
              <w:rPr>
                <w:rFonts w:ascii="Arial" w:hAnsi="Arial" w:cs="Arial"/>
                <w:sz w:val="24"/>
                <w:szCs w:val="24"/>
                <w:lang w:val="mn-MN"/>
              </w:rPr>
              <w:t>ЕБС-ийн сурагчдын сагсан бөмбөгийн</w:t>
            </w:r>
            <w:r w:rsidRPr="00B23A19">
              <w:rPr>
                <w:rFonts w:ascii="Arial" w:hAnsi="Arial" w:cs="Arial"/>
                <w:sz w:val="24"/>
                <w:szCs w:val="24"/>
                <w:lang w:val="mn-MN"/>
              </w:rPr>
              <w:t xml:space="preserve"> "Улаанбаатар лиг" тэмцээнийг 2016.09.01-2017.02.13-ны хооронд 3-н насны ангилалаар, 5-н үе шаттайгаар зохион байгуулж, нийтдээ 9 дүүргийн ерөнхий боловсролын 121 сургуулийн охид, хөвгүүдийн 6413 багийн 85000 мянга гаруй сурагч хамруул</w:t>
            </w:r>
            <w:r>
              <w:rPr>
                <w:rFonts w:ascii="Arial" w:hAnsi="Arial" w:cs="Arial"/>
                <w:sz w:val="24"/>
                <w:szCs w:val="24"/>
                <w:lang w:val="mn-MN"/>
              </w:rPr>
              <w:t>сан</w:t>
            </w:r>
            <w:r w:rsidRPr="00B23A19">
              <w:rPr>
                <w:rFonts w:ascii="Arial" w:hAnsi="Arial" w:cs="Arial"/>
                <w:sz w:val="24"/>
                <w:szCs w:val="24"/>
                <w:lang w:val="mn-MN"/>
              </w:rPr>
              <w:t xml:space="preserve">. </w:t>
            </w:r>
            <w:r>
              <w:rPr>
                <w:rFonts w:ascii="Arial" w:hAnsi="Arial" w:cs="Arial"/>
                <w:sz w:val="24"/>
                <w:szCs w:val="24"/>
                <w:lang w:val="mn-MN"/>
              </w:rPr>
              <w:t>Нийслэлийн шигшээ тэмцээний үеэр ОХУ-ын сургуулийн сагсан бөмбөгийн лиг “КЭС-БАСКЕТ” ТББ-ын бүсийн асуудал хариуцсан менежер Михаил Михайлович Пермяковыг урьж оролцуулсан.</w:t>
            </w:r>
          </w:p>
          <w:p w:rsidR="00DF2632" w:rsidRDefault="00DF2632" w:rsidP="007F16D2">
            <w:pPr>
              <w:ind w:firstLine="393"/>
              <w:jc w:val="right"/>
              <w:rPr>
                <w:rFonts w:ascii="Arial" w:hAnsi="Arial" w:cs="Arial"/>
                <w:sz w:val="24"/>
                <w:szCs w:val="24"/>
                <w:lang w:val="mn-MN"/>
              </w:rPr>
            </w:pPr>
            <w:r w:rsidRPr="001D6FE2">
              <w:rPr>
                <w:rFonts w:ascii="Arial" w:hAnsi="Arial" w:cs="Arial"/>
                <w:sz w:val="24"/>
                <w:szCs w:val="24"/>
                <w:lang w:val="mn-MN"/>
              </w:rPr>
              <w:t>Хэрэгжилт 100 хувь</w:t>
            </w:r>
          </w:p>
        </w:tc>
        <w:tc>
          <w:tcPr>
            <w:tcW w:w="2862" w:type="dxa"/>
            <w:vMerge w:val="restart"/>
            <w:vAlign w:val="center"/>
          </w:tcPr>
          <w:p w:rsidR="00DF2632" w:rsidRDefault="00DF2632" w:rsidP="00F01598">
            <w:pPr>
              <w:jc w:val="center"/>
              <w:rPr>
                <w:rFonts w:ascii="Arial" w:hAnsi="Arial" w:cs="Arial"/>
                <w:sz w:val="24"/>
                <w:szCs w:val="24"/>
                <w:lang w:val="mn-MN"/>
              </w:rPr>
            </w:pPr>
            <w:r>
              <w:rPr>
                <w:rFonts w:ascii="Arial" w:hAnsi="Arial" w:cs="Arial"/>
                <w:sz w:val="24"/>
                <w:szCs w:val="24"/>
                <w:lang w:val="mn-MN"/>
              </w:rPr>
              <w:t>15.376.000</w:t>
            </w:r>
          </w:p>
          <w:p w:rsidR="00DF2632" w:rsidRPr="001444E9" w:rsidRDefault="00DF2632" w:rsidP="00F01598">
            <w:pPr>
              <w:jc w:val="center"/>
              <w:rPr>
                <w:rFonts w:ascii="Arial" w:hAnsi="Arial" w:cs="Arial"/>
                <w:sz w:val="24"/>
                <w:szCs w:val="24"/>
                <w:lang w:val="mn-MN"/>
              </w:rPr>
            </w:pPr>
            <w:r>
              <w:rPr>
                <w:rFonts w:ascii="Arial" w:hAnsi="Arial" w:cs="Arial"/>
                <w:sz w:val="24"/>
                <w:szCs w:val="24"/>
                <w:lang w:val="mn-MN"/>
              </w:rPr>
              <w:t>/ННБТСХ-ны Спортын уралдаан тэмцэний зардлаас/</w:t>
            </w:r>
          </w:p>
        </w:tc>
      </w:tr>
      <w:tr w:rsidR="00DF2632" w:rsidTr="00E61D15">
        <w:tc>
          <w:tcPr>
            <w:tcW w:w="515" w:type="dxa"/>
            <w:vMerge/>
            <w:vAlign w:val="center"/>
          </w:tcPr>
          <w:p w:rsidR="00DF2632" w:rsidRPr="004555A2" w:rsidRDefault="00DF2632"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DF2632" w:rsidRPr="001D6FE2" w:rsidRDefault="00DF2632" w:rsidP="00D6219F">
            <w:pPr>
              <w:pStyle w:val="NormalWeb"/>
              <w:spacing w:before="0" w:beforeAutospacing="0" w:after="0" w:afterAutospacing="0"/>
              <w:jc w:val="both"/>
              <w:rPr>
                <w:rStyle w:val="Strong"/>
                <w:rFonts w:ascii="Arial" w:hAnsi="Arial" w:cs="Arial"/>
              </w:rPr>
            </w:pPr>
            <w:r w:rsidRPr="001D6FE2">
              <w:rPr>
                <w:rFonts w:ascii="Arial" w:hAnsi="Arial" w:cs="Arial"/>
                <w:lang w:val="mn-MN"/>
              </w:rPr>
              <w:t>ОХУ-ын “КЭС-БАСКЕТ” төрийн бус байгууллагатай гэрээ хэлцэл байгуулж, хамтран ажиллах</w:t>
            </w:r>
          </w:p>
        </w:tc>
        <w:tc>
          <w:tcPr>
            <w:tcW w:w="8864" w:type="dxa"/>
            <w:vAlign w:val="center"/>
          </w:tcPr>
          <w:p w:rsidR="00DF2632" w:rsidRPr="001D6FE2" w:rsidRDefault="00DF2632" w:rsidP="00D6219F">
            <w:pPr>
              <w:jc w:val="both"/>
              <w:rPr>
                <w:rFonts w:ascii="Verdana" w:eastAsia="Verdana" w:hAnsi="Verdana"/>
                <w:sz w:val="24"/>
                <w:szCs w:val="24"/>
                <w:lang w:val="mn-MN"/>
              </w:rPr>
            </w:pPr>
            <w:r w:rsidRPr="00B23A19">
              <w:rPr>
                <w:rFonts w:ascii="Arial" w:hAnsi="Arial" w:cs="Arial"/>
                <w:sz w:val="24"/>
                <w:szCs w:val="24"/>
                <w:lang w:val="mn-MN"/>
              </w:rPr>
              <w:t xml:space="preserve">ЕБС-ийн сурагчдын сагсан бөмбөгийн </w:t>
            </w:r>
            <w:r>
              <w:rPr>
                <w:rFonts w:ascii="Arial" w:hAnsi="Arial" w:cs="Arial"/>
                <w:sz w:val="24"/>
                <w:szCs w:val="24"/>
                <w:lang w:val="mn-MN"/>
              </w:rPr>
              <w:t>"Улаанбаатар лиг"-ийн ш</w:t>
            </w:r>
            <w:r w:rsidRPr="00B23A19">
              <w:rPr>
                <w:rFonts w:ascii="Arial" w:hAnsi="Arial" w:cs="Arial"/>
                <w:sz w:val="24"/>
                <w:szCs w:val="24"/>
                <w:lang w:val="mn-MN"/>
              </w:rPr>
              <w:t>игшээ тэмцээний үеэр 2 талт хэлэлцээр, 3-н талт гэрээг Н</w:t>
            </w:r>
            <w:r>
              <w:rPr>
                <w:rFonts w:ascii="Arial" w:hAnsi="Arial" w:cs="Arial"/>
                <w:sz w:val="24"/>
                <w:szCs w:val="24"/>
                <w:lang w:val="mn-MN"/>
              </w:rPr>
              <w:t>ийслэлийн Боловсролын газар,</w:t>
            </w:r>
            <w:r w:rsidRPr="00B23A19">
              <w:rPr>
                <w:rFonts w:ascii="Arial" w:hAnsi="Arial" w:cs="Arial"/>
                <w:sz w:val="24"/>
                <w:szCs w:val="24"/>
                <w:lang w:val="mn-MN"/>
              </w:rPr>
              <w:t xml:space="preserve"> ОХУ-ын ШБЛиг “КЭС-БАСКЕТ” ТББ-тай байгуул</w:t>
            </w:r>
            <w:r>
              <w:rPr>
                <w:rFonts w:ascii="Arial" w:hAnsi="Arial" w:cs="Arial"/>
                <w:sz w:val="24"/>
                <w:szCs w:val="24"/>
                <w:lang w:val="mn-MN"/>
              </w:rPr>
              <w:t xml:space="preserve">ан </w:t>
            </w:r>
            <w:proofErr w:type="spellStart"/>
            <w:r w:rsidRPr="001D6FE2">
              <w:rPr>
                <w:rFonts w:ascii="Arial" w:hAnsi="Arial" w:cs="Arial"/>
                <w:sz w:val="24"/>
                <w:szCs w:val="24"/>
              </w:rPr>
              <w:t>хамтран</w:t>
            </w:r>
            <w:proofErr w:type="spellEnd"/>
            <w:r w:rsidRPr="001D6FE2">
              <w:rPr>
                <w:rFonts w:ascii="Arial" w:hAnsi="Arial" w:cs="Arial"/>
                <w:sz w:val="24"/>
                <w:szCs w:val="24"/>
              </w:rPr>
              <w:t xml:space="preserve"> </w:t>
            </w:r>
            <w:proofErr w:type="spellStart"/>
            <w:r w:rsidRPr="001D6FE2">
              <w:rPr>
                <w:rFonts w:ascii="Arial" w:hAnsi="Arial" w:cs="Arial"/>
                <w:sz w:val="24"/>
                <w:szCs w:val="24"/>
              </w:rPr>
              <w:t>ажилла</w:t>
            </w:r>
            <w:proofErr w:type="spellEnd"/>
            <w:r w:rsidRPr="001D6FE2">
              <w:rPr>
                <w:rFonts w:ascii="Arial" w:hAnsi="Arial" w:cs="Arial"/>
                <w:sz w:val="24"/>
                <w:szCs w:val="24"/>
                <w:lang w:val="mn-MN"/>
              </w:rPr>
              <w:t>сан</w:t>
            </w:r>
            <w:r w:rsidRPr="001D6FE2">
              <w:rPr>
                <w:rFonts w:ascii="Arial" w:hAnsi="Arial" w:cs="Arial"/>
                <w:sz w:val="24"/>
                <w:szCs w:val="24"/>
              </w:rPr>
              <w:t>.</w:t>
            </w:r>
            <w:r w:rsidRPr="001D6FE2">
              <w:rPr>
                <w:sz w:val="24"/>
                <w:szCs w:val="24"/>
              </w:rPr>
              <w:t xml:space="preserve"> </w:t>
            </w:r>
          </w:p>
          <w:p w:rsidR="00DF2632" w:rsidRPr="00CB76EE" w:rsidRDefault="00DF2632" w:rsidP="00D6219F">
            <w:pPr>
              <w:jc w:val="right"/>
              <w:rPr>
                <w:rStyle w:val="Emphasis"/>
                <w:rFonts w:ascii="Arial" w:hAnsi="Arial" w:cs="Arial"/>
                <w:i w:val="0"/>
                <w:sz w:val="24"/>
                <w:szCs w:val="24"/>
                <w:lang w:val="mn-MN"/>
              </w:rPr>
            </w:pPr>
            <w:proofErr w:type="spellStart"/>
            <w:r w:rsidRPr="00CB76EE">
              <w:rPr>
                <w:rStyle w:val="Emphasis"/>
                <w:rFonts w:ascii="Arial" w:hAnsi="Arial" w:cs="Arial"/>
                <w:i w:val="0"/>
                <w:sz w:val="24"/>
                <w:szCs w:val="24"/>
              </w:rPr>
              <w:t>Хэрэгжилт</w:t>
            </w:r>
            <w:proofErr w:type="spellEnd"/>
            <w:r w:rsidRPr="00CB76EE">
              <w:rPr>
                <w:rStyle w:val="Emphasis"/>
                <w:rFonts w:ascii="Arial" w:hAnsi="Arial" w:cs="Arial"/>
                <w:i w:val="0"/>
                <w:sz w:val="24"/>
                <w:szCs w:val="24"/>
              </w:rPr>
              <w:t xml:space="preserve"> 100 </w:t>
            </w:r>
            <w:proofErr w:type="spellStart"/>
            <w:r w:rsidRPr="00CB76EE">
              <w:rPr>
                <w:rStyle w:val="Emphasis"/>
                <w:rFonts w:ascii="Arial" w:hAnsi="Arial" w:cs="Arial"/>
                <w:i w:val="0"/>
                <w:sz w:val="24"/>
                <w:szCs w:val="24"/>
              </w:rPr>
              <w:t>хувь</w:t>
            </w:r>
            <w:proofErr w:type="spellEnd"/>
          </w:p>
        </w:tc>
        <w:tc>
          <w:tcPr>
            <w:tcW w:w="2862" w:type="dxa"/>
            <w:vMerge/>
          </w:tcPr>
          <w:p w:rsidR="00DF2632" w:rsidRPr="001444E9" w:rsidRDefault="00DF2632" w:rsidP="00F01598">
            <w:pPr>
              <w:jc w:val="center"/>
              <w:rPr>
                <w:rFonts w:ascii="Arial" w:hAnsi="Arial" w:cs="Arial"/>
                <w:sz w:val="24"/>
                <w:szCs w:val="24"/>
                <w:lang w:val="mn-MN"/>
              </w:rPr>
            </w:pPr>
          </w:p>
        </w:tc>
      </w:tr>
      <w:tr w:rsidR="00DF2632" w:rsidTr="004C66BA">
        <w:tc>
          <w:tcPr>
            <w:tcW w:w="515" w:type="dxa"/>
            <w:vAlign w:val="center"/>
          </w:tcPr>
          <w:p w:rsidR="00DF2632" w:rsidRPr="004555A2" w:rsidRDefault="00DF2632"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DF2632" w:rsidRDefault="00DF2632" w:rsidP="00D87D49">
            <w:pPr>
              <w:jc w:val="both"/>
              <w:rPr>
                <w:rFonts w:ascii="Arial" w:hAnsi="Arial" w:cs="Arial"/>
                <w:sz w:val="24"/>
                <w:szCs w:val="24"/>
                <w:lang w:val="mn-MN"/>
              </w:rPr>
            </w:pPr>
            <w:r>
              <w:rPr>
                <w:rFonts w:ascii="Arial" w:hAnsi="Arial" w:cs="Arial"/>
                <w:sz w:val="24"/>
                <w:szCs w:val="24"/>
                <w:lang w:val="mn-MN"/>
              </w:rPr>
              <w:t>ЕБС-ийн баг тамирчдыг “КЭС-БАСКЕТ” сурагчдын лиг сагсан бөмбөгийн тэмцээний супер</w:t>
            </w:r>
            <w:bookmarkStart w:id="0" w:name="_GoBack"/>
            <w:bookmarkEnd w:id="0"/>
            <w:r>
              <w:rPr>
                <w:rFonts w:ascii="Arial" w:hAnsi="Arial" w:cs="Arial"/>
                <w:sz w:val="24"/>
                <w:szCs w:val="24"/>
                <w:lang w:val="mn-MN"/>
              </w:rPr>
              <w:t xml:space="preserve"> финалд оролцуулах</w:t>
            </w:r>
          </w:p>
        </w:tc>
        <w:tc>
          <w:tcPr>
            <w:tcW w:w="8864" w:type="dxa"/>
          </w:tcPr>
          <w:p w:rsidR="00DF2632" w:rsidRDefault="00DF2632" w:rsidP="002C1011">
            <w:pPr>
              <w:jc w:val="both"/>
              <w:rPr>
                <w:rFonts w:ascii="Arial" w:hAnsi="Arial" w:cs="Arial"/>
                <w:sz w:val="24"/>
                <w:szCs w:val="24"/>
                <w:lang w:val="mn-MN"/>
              </w:rPr>
            </w:pPr>
            <w:proofErr w:type="spellStart"/>
            <w:r w:rsidRPr="004530D7">
              <w:rPr>
                <w:rFonts w:ascii="Arial" w:hAnsi="Arial" w:cs="Arial"/>
                <w:sz w:val="24"/>
                <w:szCs w:val="24"/>
              </w:rPr>
              <w:t>Нийтийн</w:t>
            </w:r>
            <w:proofErr w:type="spellEnd"/>
            <w:r w:rsidRPr="004530D7">
              <w:rPr>
                <w:rFonts w:ascii="Arial" w:hAnsi="Arial" w:cs="Arial"/>
                <w:sz w:val="24"/>
                <w:szCs w:val="24"/>
              </w:rPr>
              <w:t xml:space="preserve"> </w:t>
            </w:r>
            <w:proofErr w:type="spellStart"/>
            <w:r w:rsidRPr="004530D7">
              <w:rPr>
                <w:rFonts w:ascii="Arial" w:hAnsi="Arial" w:cs="Arial"/>
                <w:sz w:val="24"/>
                <w:szCs w:val="24"/>
              </w:rPr>
              <w:t>биеийн</w:t>
            </w:r>
            <w:proofErr w:type="spellEnd"/>
            <w:r w:rsidRPr="004530D7">
              <w:rPr>
                <w:rFonts w:ascii="Arial" w:hAnsi="Arial" w:cs="Arial"/>
                <w:sz w:val="24"/>
                <w:szCs w:val="24"/>
              </w:rPr>
              <w:t xml:space="preserve"> </w:t>
            </w:r>
            <w:proofErr w:type="spellStart"/>
            <w:r w:rsidRPr="004530D7">
              <w:rPr>
                <w:rFonts w:ascii="Arial" w:hAnsi="Arial" w:cs="Arial"/>
                <w:sz w:val="24"/>
                <w:szCs w:val="24"/>
              </w:rPr>
              <w:t>тамирын</w:t>
            </w:r>
            <w:proofErr w:type="spellEnd"/>
            <w:r w:rsidRPr="004530D7">
              <w:rPr>
                <w:rFonts w:ascii="Arial" w:hAnsi="Arial" w:cs="Arial"/>
                <w:sz w:val="24"/>
                <w:szCs w:val="24"/>
              </w:rPr>
              <w:t xml:space="preserve"> </w:t>
            </w:r>
            <w:proofErr w:type="spellStart"/>
            <w:r w:rsidRPr="004530D7">
              <w:rPr>
                <w:rFonts w:ascii="Arial" w:hAnsi="Arial" w:cs="Arial"/>
                <w:sz w:val="24"/>
                <w:szCs w:val="24"/>
              </w:rPr>
              <w:t>хэлтсийн</w:t>
            </w:r>
            <w:proofErr w:type="spellEnd"/>
            <w:r w:rsidRPr="004530D7">
              <w:rPr>
                <w:rFonts w:ascii="Arial" w:hAnsi="Arial" w:cs="Arial"/>
                <w:sz w:val="24"/>
                <w:szCs w:val="24"/>
              </w:rPr>
              <w:t xml:space="preserve"> </w:t>
            </w:r>
            <w:proofErr w:type="spellStart"/>
            <w:r w:rsidRPr="004530D7">
              <w:rPr>
                <w:rFonts w:ascii="Arial" w:hAnsi="Arial" w:cs="Arial"/>
                <w:sz w:val="24"/>
                <w:szCs w:val="24"/>
              </w:rPr>
              <w:t>дарга</w:t>
            </w:r>
            <w:proofErr w:type="spellEnd"/>
            <w:r w:rsidRPr="004530D7">
              <w:rPr>
                <w:rFonts w:ascii="Arial" w:hAnsi="Arial" w:cs="Arial"/>
                <w:sz w:val="24"/>
                <w:szCs w:val="24"/>
              </w:rPr>
              <w:t xml:space="preserve"> </w:t>
            </w:r>
            <w:proofErr w:type="spellStart"/>
            <w:r w:rsidRPr="004530D7">
              <w:rPr>
                <w:rFonts w:ascii="Arial" w:hAnsi="Arial" w:cs="Arial"/>
                <w:sz w:val="24"/>
                <w:szCs w:val="24"/>
              </w:rPr>
              <w:t>А.Болдмаа</w:t>
            </w:r>
            <w:proofErr w:type="spellEnd"/>
            <w:r w:rsidRPr="004530D7">
              <w:rPr>
                <w:rFonts w:ascii="Arial" w:hAnsi="Arial" w:cs="Arial"/>
                <w:sz w:val="24"/>
                <w:szCs w:val="24"/>
              </w:rPr>
              <w:t xml:space="preserve"> </w:t>
            </w:r>
            <w:r>
              <w:rPr>
                <w:rFonts w:ascii="Arial" w:hAnsi="Arial" w:cs="Arial"/>
                <w:sz w:val="24"/>
                <w:szCs w:val="24"/>
                <w:lang w:val="mn-MN"/>
              </w:rPr>
              <w:t xml:space="preserve">ахлуулсан </w:t>
            </w:r>
            <w:r w:rsidRPr="004530D7">
              <w:rPr>
                <w:rFonts w:ascii="Arial" w:hAnsi="Arial" w:cs="Arial"/>
                <w:sz w:val="24"/>
                <w:szCs w:val="24"/>
              </w:rPr>
              <w:t xml:space="preserve"> </w:t>
            </w:r>
            <w:r>
              <w:rPr>
                <w:rFonts w:ascii="Arial" w:hAnsi="Arial" w:cs="Arial"/>
                <w:sz w:val="24"/>
                <w:szCs w:val="24"/>
                <w:lang w:val="mn-MN"/>
              </w:rPr>
              <w:t>/</w:t>
            </w:r>
            <w:r w:rsidRPr="00B23A19">
              <w:rPr>
                <w:rFonts w:ascii="Arial" w:hAnsi="Arial" w:cs="Arial"/>
                <w:sz w:val="24"/>
                <w:szCs w:val="24"/>
                <w:lang w:val="mn-MN"/>
              </w:rPr>
              <w:t>БНД-ийн “Гүн галуутай” цогцолбор сургуулийн хөвгүүдийн “Гүн галуут” баг, СБД-ийн Монгол 3-р сургуулийн охидын “Алтан од” баг</w:t>
            </w:r>
            <w:r>
              <w:rPr>
                <w:rFonts w:ascii="Arial" w:hAnsi="Arial" w:cs="Arial"/>
                <w:sz w:val="24"/>
                <w:szCs w:val="24"/>
                <w:lang w:val="mn-MN"/>
              </w:rPr>
              <w:t>/</w:t>
            </w:r>
            <w:r w:rsidRPr="004530D7">
              <w:rPr>
                <w:rFonts w:ascii="Arial" w:hAnsi="Arial" w:cs="Arial"/>
                <w:sz w:val="24"/>
                <w:szCs w:val="24"/>
              </w:rPr>
              <w:t xml:space="preserve"> 2</w:t>
            </w:r>
            <w:r>
              <w:rPr>
                <w:rFonts w:ascii="Arial" w:hAnsi="Arial" w:cs="Arial"/>
                <w:sz w:val="24"/>
                <w:szCs w:val="24"/>
                <w:lang w:val="mn-MN"/>
              </w:rPr>
              <w:t>8</w:t>
            </w:r>
            <w:r w:rsidRPr="004530D7">
              <w:rPr>
                <w:rFonts w:ascii="Arial" w:hAnsi="Arial" w:cs="Arial"/>
                <w:sz w:val="24"/>
                <w:szCs w:val="24"/>
              </w:rPr>
              <w:t xml:space="preserve"> </w:t>
            </w:r>
            <w:proofErr w:type="spellStart"/>
            <w:r w:rsidRPr="004530D7">
              <w:rPr>
                <w:rFonts w:ascii="Arial" w:hAnsi="Arial" w:cs="Arial"/>
                <w:sz w:val="24"/>
                <w:szCs w:val="24"/>
              </w:rPr>
              <w:t>хүний</w:t>
            </w:r>
            <w:proofErr w:type="spellEnd"/>
            <w:r w:rsidRPr="004530D7">
              <w:rPr>
                <w:rFonts w:ascii="Arial" w:hAnsi="Arial" w:cs="Arial"/>
                <w:sz w:val="24"/>
                <w:szCs w:val="24"/>
              </w:rPr>
              <w:t xml:space="preserve"> </w:t>
            </w:r>
            <w:proofErr w:type="spellStart"/>
            <w:r w:rsidRPr="004530D7">
              <w:rPr>
                <w:rFonts w:ascii="Arial" w:hAnsi="Arial" w:cs="Arial"/>
                <w:sz w:val="24"/>
                <w:szCs w:val="24"/>
              </w:rPr>
              <w:t>бүрэлдэхүүнтэй</w:t>
            </w:r>
            <w:proofErr w:type="spellEnd"/>
            <w:r w:rsidRPr="004530D7">
              <w:rPr>
                <w:rFonts w:ascii="Arial" w:hAnsi="Arial" w:cs="Arial"/>
                <w:sz w:val="24"/>
                <w:szCs w:val="24"/>
              </w:rPr>
              <w:t xml:space="preserve"> </w:t>
            </w:r>
            <w:proofErr w:type="spellStart"/>
            <w:r w:rsidRPr="004530D7">
              <w:rPr>
                <w:rFonts w:ascii="Arial" w:hAnsi="Arial" w:cs="Arial"/>
                <w:sz w:val="24"/>
                <w:szCs w:val="24"/>
              </w:rPr>
              <w:t>баг</w:t>
            </w:r>
            <w:proofErr w:type="spellEnd"/>
            <w:r w:rsidRPr="004530D7">
              <w:rPr>
                <w:rFonts w:ascii="Arial" w:hAnsi="Arial" w:cs="Arial"/>
                <w:sz w:val="24"/>
                <w:szCs w:val="24"/>
              </w:rPr>
              <w:t xml:space="preserve"> </w:t>
            </w:r>
            <w:proofErr w:type="spellStart"/>
            <w:r w:rsidRPr="004530D7">
              <w:rPr>
                <w:rFonts w:ascii="Arial" w:hAnsi="Arial" w:cs="Arial"/>
                <w:sz w:val="24"/>
                <w:szCs w:val="24"/>
              </w:rPr>
              <w:t>тамирчид</w:t>
            </w:r>
            <w:proofErr w:type="spellEnd"/>
            <w:r w:rsidRPr="004530D7">
              <w:rPr>
                <w:rFonts w:ascii="Arial" w:hAnsi="Arial" w:cs="Arial"/>
                <w:sz w:val="24"/>
                <w:szCs w:val="24"/>
              </w:rPr>
              <w:t xml:space="preserve"> </w:t>
            </w:r>
            <w:r>
              <w:rPr>
                <w:rFonts w:ascii="Arial" w:hAnsi="Arial" w:cs="Arial"/>
                <w:sz w:val="24"/>
                <w:szCs w:val="24"/>
                <w:lang w:val="mn-MN"/>
              </w:rPr>
              <w:t xml:space="preserve">2017.04.19-24-ний хооронд </w:t>
            </w:r>
            <w:r w:rsidRPr="004530D7">
              <w:rPr>
                <w:rFonts w:ascii="Arial" w:hAnsi="Arial" w:cs="Arial"/>
                <w:sz w:val="24"/>
                <w:szCs w:val="24"/>
              </w:rPr>
              <w:t>ОХУ-</w:t>
            </w:r>
            <w:r>
              <w:rPr>
                <w:rFonts w:ascii="Arial" w:hAnsi="Arial" w:cs="Arial"/>
                <w:sz w:val="24"/>
                <w:szCs w:val="24"/>
                <w:lang w:val="mn-MN"/>
              </w:rPr>
              <w:t xml:space="preserve">ын Пермь хотноо болсон шувтаргын тоглолтод амжилттай оролцсон. </w:t>
            </w:r>
            <w:r w:rsidRPr="004530D7">
              <w:rPr>
                <w:rFonts w:ascii="Arial" w:hAnsi="Arial" w:cs="Arial"/>
                <w:sz w:val="24"/>
                <w:szCs w:val="24"/>
              </w:rPr>
              <w:t xml:space="preserve"> </w:t>
            </w:r>
          </w:p>
          <w:p w:rsidR="00DF2632" w:rsidRPr="002C1011" w:rsidRDefault="00DF2632" w:rsidP="002C1011">
            <w:pPr>
              <w:jc w:val="right"/>
              <w:rPr>
                <w:rFonts w:ascii="Arial" w:hAnsi="Arial" w:cs="Arial"/>
                <w:sz w:val="24"/>
                <w:szCs w:val="24"/>
                <w:lang w:val="mn-MN"/>
              </w:rPr>
            </w:pPr>
            <w:r w:rsidRPr="001D6FE2">
              <w:rPr>
                <w:rFonts w:ascii="Arial" w:hAnsi="Arial" w:cs="Arial"/>
                <w:sz w:val="24"/>
                <w:szCs w:val="24"/>
                <w:lang w:val="mn-MN"/>
              </w:rPr>
              <w:t>Хэрэгжилт 100 хувь</w:t>
            </w:r>
          </w:p>
        </w:tc>
        <w:tc>
          <w:tcPr>
            <w:tcW w:w="2862" w:type="dxa"/>
            <w:vAlign w:val="center"/>
          </w:tcPr>
          <w:p w:rsidR="00DF2632" w:rsidRDefault="00DF2632" w:rsidP="00F01598">
            <w:pPr>
              <w:jc w:val="center"/>
              <w:rPr>
                <w:rFonts w:ascii="Arial" w:hAnsi="Arial" w:cs="Arial"/>
                <w:sz w:val="24"/>
                <w:szCs w:val="24"/>
                <w:lang w:val="mn-MN"/>
              </w:rPr>
            </w:pPr>
            <w:r>
              <w:rPr>
                <w:rFonts w:ascii="Arial" w:hAnsi="Arial" w:cs="Arial"/>
                <w:sz w:val="24"/>
                <w:szCs w:val="24"/>
                <w:lang w:val="mn-MN"/>
              </w:rPr>
              <w:t>3.415.560</w:t>
            </w:r>
          </w:p>
          <w:p w:rsidR="00DF2632" w:rsidRPr="001444E9" w:rsidRDefault="00DF2632" w:rsidP="00F01598">
            <w:pPr>
              <w:jc w:val="center"/>
              <w:rPr>
                <w:rFonts w:ascii="Arial" w:hAnsi="Arial" w:cs="Arial"/>
                <w:sz w:val="24"/>
                <w:szCs w:val="24"/>
                <w:lang w:val="mn-MN"/>
              </w:rPr>
            </w:pPr>
            <w:r>
              <w:rPr>
                <w:rFonts w:ascii="Arial" w:hAnsi="Arial" w:cs="Arial"/>
                <w:sz w:val="24"/>
                <w:szCs w:val="24"/>
                <w:lang w:val="mn-MN"/>
              </w:rPr>
              <w:t>/ННБТСХ-ны Сургалт семинарын зардлаас/</w:t>
            </w:r>
          </w:p>
        </w:tc>
      </w:tr>
      <w:tr w:rsidR="00A16704" w:rsidTr="004C66BA">
        <w:tc>
          <w:tcPr>
            <w:tcW w:w="515" w:type="dxa"/>
            <w:vAlign w:val="center"/>
          </w:tcPr>
          <w:p w:rsidR="00A16704" w:rsidRPr="004555A2" w:rsidRDefault="00A16704"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A16704" w:rsidRDefault="00573B0A" w:rsidP="00D87D49">
            <w:pPr>
              <w:jc w:val="both"/>
              <w:rPr>
                <w:rFonts w:ascii="Arial" w:hAnsi="Arial" w:cs="Arial"/>
                <w:sz w:val="24"/>
                <w:szCs w:val="24"/>
                <w:lang w:val="mn-MN"/>
              </w:rPr>
            </w:pPr>
            <w:r>
              <w:rPr>
                <w:rFonts w:ascii="Arial" w:hAnsi="Arial" w:cs="Arial"/>
                <w:sz w:val="24"/>
                <w:szCs w:val="24"/>
                <w:lang w:val="mn-MN"/>
              </w:rPr>
              <w:t>“Улаанбаатар марафон” олон улсын гүйлт зохион байгуулах</w:t>
            </w:r>
          </w:p>
        </w:tc>
        <w:tc>
          <w:tcPr>
            <w:tcW w:w="8864" w:type="dxa"/>
          </w:tcPr>
          <w:p w:rsidR="00A16704" w:rsidRDefault="00A21690" w:rsidP="004831D4">
            <w:pPr>
              <w:jc w:val="both"/>
              <w:rPr>
                <w:rFonts w:ascii="Arial" w:hAnsi="Arial" w:cs="Arial"/>
                <w:sz w:val="24"/>
                <w:szCs w:val="24"/>
                <w:lang w:val="mn-MN"/>
              </w:rPr>
            </w:pPr>
            <w:r>
              <w:rPr>
                <w:rFonts w:ascii="Arial" w:hAnsi="Arial" w:cs="Arial"/>
                <w:sz w:val="24"/>
                <w:szCs w:val="24"/>
                <w:lang w:val="mn-MN"/>
              </w:rPr>
              <w:t>Монгол Улсын Засгийн газрын 2016 оны 124 дүгээр тогтоол, Нийслэлийн засаг даргын 2017 оны А/147 дугаар захирамж “Улаанбаатар Марафон” олон улсын гүйлт 2017 оны 05 дугаар сарын 20-ны өдөр Их жанжин Д.Сүхбаатарын талбайд зохион байгуул</w:t>
            </w:r>
            <w:r w:rsidR="004831D4">
              <w:rPr>
                <w:rFonts w:ascii="Arial" w:hAnsi="Arial" w:cs="Arial"/>
                <w:sz w:val="24"/>
                <w:szCs w:val="24"/>
                <w:lang w:val="mn-MN"/>
              </w:rPr>
              <w:t xml:space="preserve">ж, </w:t>
            </w:r>
            <w:r>
              <w:rPr>
                <w:rFonts w:ascii="Arial" w:hAnsi="Arial" w:cs="Arial"/>
                <w:b/>
                <w:sz w:val="24"/>
                <w:szCs w:val="24"/>
                <w:lang w:val="mn-MN"/>
              </w:rPr>
              <w:t xml:space="preserve">36800 </w:t>
            </w:r>
            <w:r>
              <w:rPr>
                <w:rFonts w:ascii="Arial" w:hAnsi="Arial" w:cs="Arial"/>
                <w:sz w:val="24"/>
                <w:szCs w:val="24"/>
                <w:lang w:val="mn-MN"/>
              </w:rPr>
              <w:t xml:space="preserve">хүн онлайнаар бүртгүүлэн гүйлтэд оролцсон. </w:t>
            </w:r>
          </w:p>
          <w:p w:rsidR="00573B0A" w:rsidRDefault="00573B0A" w:rsidP="00573B0A">
            <w:pPr>
              <w:jc w:val="both"/>
              <w:rPr>
                <w:rFonts w:ascii="Arial" w:hAnsi="Arial" w:cs="Arial"/>
                <w:sz w:val="24"/>
                <w:szCs w:val="24"/>
                <w:lang w:val="mn-MN"/>
              </w:rPr>
            </w:pPr>
            <w:r>
              <w:rPr>
                <w:rFonts w:ascii="Arial" w:hAnsi="Arial" w:cs="Arial"/>
                <w:sz w:val="24"/>
                <w:szCs w:val="24"/>
                <w:lang w:val="mn-MN"/>
              </w:rPr>
              <w:t xml:space="preserve">Энэхүү гүйлтэд хөрш зэргэлдээ орны гүйлт сонирхогчид болон олон улс, тив </w:t>
            </w:r>
            <w:r>
              <w:rPr>
                <w:rFonts w:ascii="Arial" w:hAnsi="Arial" w:cs="Arial"/>
                <w:sz w:val="24"/>
                <w:szCs w:val="24"/>
                <w:lang w:val="mn-MN"/>
              </w:rPr>
              <w:lastRenderedPageBreak/>
              <w:t xml:space="preserve">дэлхийд танигдсан нэртэй тамирчдыг оролцуулах зорилгоор ОХУ, БНХАУ, Япон, БНСУ, Кени зэрэг улс орнуудын тамирчдыг урьж урилга хүргүүлсэнээс Кени улсын тамирчин </w:t>
            </w:r>
            <w:r>
              <w:rPr>
                <w:rFonts w:ascii="Arial" w:hAnsi="Arial" w:cs="Arial"/>
                <w:sz w:val="24"/>
                <w:szCs w:val="24"/>
              </w:rPr>
              <w:t xml:space="preserve">KIPROTICH CHELANG’A ROBERT, SANG SILAS KIPNGETICH. </w:t>
            </w:r>
            <w:r>
              <w:rPr>
                <w:rFonts w:ascii="Arial" w:hAnsi="Arial" w:cs="Arial"/>
                <w:sz w:val="24"/>
                <w:szCs w:val="24"/>
                <w:lang w:val="mn-MN"/>
              </w:rPr>
              <w:t xml:space="preserve">Бүгд найрамдах солонгос улсын гүйлтийн академийн тамирчин </w:t>
            </w:r>
            <w:r>
              <w:rPr>
                <w:rFonts w:ascii="Arial" w:hAnsi="Arial" w:cs="Arial"/>
                <w:sz w:val="24"/>
                <w:szCs w:val="24"/>
              </w:rPr>
              <w:t xml:space="preserve">PARK MYEONG HYEON, </w:t>
            </w:r>
            <w:r>
              <w:rPr>
                <w:rFonts w:ascii="Arial" w:hAnsi="Arial" w:cs="Arial"/>
                <w:sz w:val="24"/>
                <w:szCs w:val="24"/>
                <w:lang w:val="mn-MN"/>
              </w:rPr>
              <w:t xml:space="preserve">Япон улсын тамирчин </w:t>
            </w:r>
            <w:r>
              <w:rPr>
                <w:rFonts w:ascii="Arial" w:hAnsi="Arial" w:cs="Arial"/>
                <w:sz w:val="24"/>
                <w:szCs w:val="24"/>
              </w:rPr>
              <w:t xml:space="preserve">FUJIWARA ARATA, YAMAMOTO YOSHIHIRO </w:t>
            </w:r>
            <w:r>
              <w:rPr>
                <w:rFonts w:ascii="Arial" w:hAnsi="Arial" w:cs="Arial"/>
                <w:sz w:val="24"/>
                <w:szCs w:val="24"/>
                <w:lang w:val="mn-MN"/>
              </w:rPr>
              <w:t xml:space="preserve">нар оролцсон. Мөн Монгол улсад ажиллаж амьдарч байгаа ОХУ, БНХАУ, Япон, БНСУ, Кени, Их Британи, АНУ, БНГУ, Казакстан, Чех, Австрали, Унгар, Канад, Филлиппин, Шинэ Зеланд, Франц зэрэг 17 орны элчин сайдын яамны гадаад ажилтан, тэдний гэр бүлийн гишүүд болох 116 иргэн бүртгүүлэн оролцсон. </w:t>
            </w:r>
          </w:p>
          <w:p w:rsidR="00573B0A" w:rsidRPr="004530D7" w:rsidRDefault="00573B0A" w:rsidP="00573B0A">
            <w:pPr>
              <w:jc w:val="right"/>
              <w:rPr>
                <w:rFonts w:ascii="Arial" w:hAnsi="Arial" w:cs="Arial"/>
                <w:sz w:val="24"/>
                <w:szCs w:val="24"/>
              </w:rPr>
            </w:pPr>
            <w:r w:rsidRPr="001D6FE2">
              <w:rPr>
                <w:rFonts w:ascii="Arial" w:hAnsi="Arial" w:cs="Arial"/>
                <w:sz w:val="24"/>
                <w:szCs w:val="24"/>
                <w:lang w:val="mn-MN"/>
              </w:rPr>
              <w:t>Хэрэгжилт 100 хувь</w:t>
            </w:r>
          </w:p>
        </w:tc>
        <w:tc>
          <w:tcPr>
            <w:tcW w:w="2862" w:type="dxa"/>
            <w:vAlign w:val="center"/>
          </w:tcPr>
          <w:p w:rsidR="003D236C" w:rsidRDefault="003D236C" w:rsidP="00F01598">
            <w:pPr>
              <w:jc w:val="center"/>
              <w:rPr>
                <w:rFonts w:ascii="Arial" w:hAnsi="Arial" w:cs="Arial"/>
                <w:sz w:val="24"/>
                <w:szCs w:val="24"/>
                <w:lang w:val="mn-MN"/>
              </w:rPr>
            </w:pPr>
            <w:r w:rsidRPr="003D236C">
              <w:rPr>
                <w:rFonts w:ascii="Arial" w:hAnsi="Arial" w:cs="Arial"/>
                <w:sz w:val="24"/>
                <w:szCs w:val="24"/>
                <w:lang w:val="mn-MN"/>
              </w:rPr>
              <w:lastRenderedPageBreak/>
              <w:t>158.970.000</w:t>
            </w:r>
          </w:p>
          <w:p w:rsidR="00A16704" w:rsidRDefault="003D236C" w:rsidP="00F01598">
            <w:pPr>
              <w:jc w:val="center"/>
              <w:rPr>
                <w:rFonts w:ascii="Arial" w:hAnsi="Arial" w:cs="Arial"/>
                <w:sz w:val="24"/>
                <w:szCs w:val="24"/>
                <w:lang w:val="mn-MN"/>
              </w:rPr>
            </w:pPr>
            <w:r>
              <w:rPr>
                <w:rFonts w:ascii="Arial" w:hAnsi="Arial" w:cs="Arial"/>
                <w:sz w:val="24"/>
                <w:szCs w:val="24"/>
                <w:lang w:val="mn-MN"/>
              </w:rPr>
              <w:t>/</w:t>
            </w:r>
            <w:r w:rsidRPr="003D236C">
              <w:rPr>
                <w:rFonts w:ascii="Arial" w:hAnsi="Arial" w:cs="Arial"/>
                <w:sz w:val="24"/>
                <w:szCs w:val="24"/>
                <w:lang w:val="mn-MN"/>
              </w:rPr>
              <w:t xml:space="preserve">“Зүүн хойд Азийн бизнес, аялал жуулчлал, соёл, санхүүгийн төв болох арга хэмжээ”-ний </w:t>
            </w:r>
            <w:r w:rsidRPr="003D236C">
              <w:rPr>
                <w:rFonts w:ascii="Arial" w:hAnsi="Arial" w:cs="Arial"/>
                <w:sz w:val="24"/>
                <w:szCs w:val="24"/>
                <w:lang w:val="mn-MN"/>
              </w:rPr>
              <w:lastRenderedPageBreak/>
              <w:t>зардлаас</w:t>
            </w:r>
            <w:r>
              <w:rPr>
                <w:rFonts w:ascii="Arial" w:hAnsi="Arial" w:cs="Arial"/>
                <w:sz w:val="24"/>
                <w:szCs w:val="24"/>
                <w:lang w:val="mn-MN"/>
              </w:rPr>
              <w:t>/</w:t>
            </w:r>
          </w:p>
        </w:tc>
      </w:tr>
      <w:tr w:rsidR="00576F41" w:rsidTr="004C66BA">
        <w:tc>
          <w:tcPr>
            <w:tcW w:w="515" w:type="dxa"/>
            <w:vAlign w:val="center"/>
          </w:tcPr>
          <w:p w:rsidR="00576F41" w:rsidRPr="004555A2" w:rsidRDefault="00576F41"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576F41" w:rsidRDefault="008600AE" w:rsidP="00461867">
            <w:pPr>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rPr>
              <w:t>DAWA</w:t>
            </w:r>
            <w:r>
              <w:rPr>
                <w:rFonts w:ascii="Arial" w:hAnsi="Arial" w:cs="Arial"/>
                <w:sz w:val="24"/>
                <w:szCs w:val="24"/>
                <w:lang w:val="mn-MN"/>
              </w:rPr>
              <w:t>”</w:t>
            </w:r>
            <w:r>
              <w:rPr>
                <w:rFonts w:ascii="Arial" w:hAnsi="Arial" w:cs="Arial"/>
                <w:sz w:val="24"/>
                <w:szCs w:val="24"/>
              </w:rPr>
              <w:t xml:space="preserve"> </w:t>
            </w:r>
            <w:r>
              <w:rPr>
                <w:rFonts w:ascii="Arial" w:hAnsi="Arial" w:cs="Arial"/>
                <w:sz w:val="24"/>
                <w:szCs w:val="24"/>
                <w:lang w:val="mn-MN"/>
              </w:rPr>
              <w:t>цомын нэрэмжит “Үзэсгэлэнт Улаанбаатар-2017” олон улсын өртөөт марафон</w:t>
            </w:r>
            <w:r>
              <w:rPr>
                <w:rFonts w:ascii="Arial" w:hAnsi="Arial" w:cs="Arial"/>
                <w:sz w:val="24"/>
                <w:szCs w:val="24"/>
                <w:lang w:val="mn-MN"/>
              </w:rPr>
              <w:t xml:space="preserve"> зохион байгуулах</w:t>
            </w:r>
          </w:p>
        </w:tc>
        <w:tc>
          <w:tcPr>
            <w:tcW w:w="8864" w:type="dxa"/>
          </w:tcPr>
          <w:p w:rsidR="00576F41" w:rsidRDefault="008600AE" w:rsidP="00CD38BD">
            <w:pPr>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rPr>
              <w:t>DAWA</w:t>
            </w:r>
            <w:r>
              <w:rPr>
                <w:rFonts w:ascii="Arial" w:hAnsi="Arial" w:cs="Arial"/>
                <w:sz w:val="24"/>
                <w:szCs w:val="24"/>
                <w:lang w:val="mn-MN"/>
              </w:rPr>
              <w:t>”</w:t>
            </w:r>
            <w:r>
              <w:rPr>
                <w:rFonts w:ascii="Arial" w:hAnsi="Arial" w:cs="Arial"/>
                <w:sz w:val="24"/>
                <w:szCs w:val="24"/>
              </w:rPr>
              <w:t xml:space="preserve"> </w:t>
            </w:r>
            <w:r>
              <w:rPr>
                <w:rFonts w:ascii="Arial" w:hAnsi="Arial" w:cs="Arial"/>
                <w:sz w:val="24"/>
                <w:szCs w:val="24"/>
                <w:lang w:val="mn-MN"/>
              </w:rPr>
              <w:t>цомын нэрэмжит “Үзэсгэлэнт Улаанбаатар-2017” олон улсын өртөөт марафоныг анх удаа Улаанбаатар хотод 2017 оны 08 дугаар сарын 13-нд Д.Сүхбаатарын талбайд зохион байгууллаа. Гүйлтийн хүрээнд Нийслэлийн Засаг даргын А/578 дугаар захирамж гарч хэрэгжилтийг ханган ажилласан. Тус арга хэмжээг Засгийн газрын хэрэгжүүлэгч агентлаг Биеийн тамир, спортын газар, БНХАУ-н төрийн өмчит орон нутгийн компани “</w:t>
            </w:r>
            <w:r>
              <w:rPr>
                <w:rFonts w:ascii="Arial" w:hAnsi="Arial" w:cs="Arial"/>
                <w:sz w:val="24"/>
                <w:szCs w:val="24"/>
              </w:rPr>
              <w:t>Grand china sport</w:t>
            </w:r>
            <w:r>
              <w:rPr>
                <w:rFonts w:ascii="Arial" w:hAnsi="Arial" w:cs="Arial"/>
                <w:sz w:val="24"/>
                <w:szCs w:val="24"/>
                <w:lang w:val="mn-MN"/>
              </w:rPr>
              <w:t>”-тай хамтран зохион байгуулж жуулчин, гэр бүл, найзууд, сэтгэлд хоногшсон Улаанбаатар гэсэн 4 төрлөөр дотоод, гадаадын 700 гаруй иргэн оролцлоо.</w:t>
            </w:r>
          </w:p>
          <w:p w:rsidR="00FE6D8A" w:rsidRPr="00FE6D8A" w:rsidRDefault="00C54D07" w:rsidP="00C54D07">
            <w:pPr>
              <w:jc w:val="right"/>
              <w:rPr>
                <w:rFonts w:ascii="Arial" w:hAnsi="Arial" w:cs="Arial"/>
                <w:sz w:val="24"/>
                <w:szCs w:val="24"/>
                <w:lang w:val="mn-MN"/>
              </w:rPr>
            </w:pPr>
            <w:proofErr w:type="spellStart"/>
            <w:r w:rsidRPr="00CB76EE">
              <w:rPr>
                <w:rStyle w:val="Emphasis"/>
                <w:rFonts w:ascii="Arial" w:hAnsi="Arial" w:cs="Arial"/>
                <w:i w:val="0"/>
                <w:sz w:val="24"/>
                <w:szCs w:val="24"/>
              </w:rPr>
              <w:t>Хэрэгжилт</w:t>
            </w:r>
            <w:proofErr w:type="spellEnd"/>
            <w:r w:rsidRPr="00CB76EE">
              <w:rPr>
                <w:rStyle w:val="Emphasis"/>
                <w:rFonts w:ascii="Arial" w:hAnsi="Arial" w:cs="Arial"/>
                <w:i w:val="0"/>
                <w:sz w:val="24"/>
                <w:szCs w:val="24"/>
              </w:rPr>
              <w:t xml:space="preserve"> 100 </w:t>
            </w:r>
            <w:proofErr w:type="spellStart"/>
            <w:r w:rsidRPr="00CB76EE">
              <w:rPr>
                <w:rStyle w:val="Emphasis"/>
                <w:rFonts w:ascii="Arial" w:hAnsi="Arial" w:cs="Arial"/>
                <w:i w:val="0"/>
                <w:sz w:val="24"/>
                <w:szCs w:val="24"/>
              </w:rPr>
              <w:t>хувь</w:t>
            </w:r>
            <w:proofErr w:type="spellEnd"/>
          </w:p>
        </w:tc>
        <w:tc>
          <w:tcPr>
            <w:tcW w:w="2862" w:type="dxa"/>
            <w:vAlign w:val="center"/>
          </w:tcPr>
          <w:p w:rsidR="00576F41" w:rsidRDefault="003D236C" w:rsidP="00F01598">
            <w:pPr>
              <w:jc w:val="center"/>
              <w:rPr>
                <w:rFonts w:ascii="Arial" w:hAnsi="Arial" w:cs="Arial"/>
                <w:sz w:val="24"/>
                <w:szCs w:val="24"/>
                <w:lang w:val="mn-MN"/>
              </w:rPr>
            </w:pPr>
            <w:r>
              <w:rPr>
                <w:rFonts w:ascii="Arial" w:hAnsi="Arial" w:cs="Arial"/>
                <w:sz w:val="24"/>
                <w:szCs w:val="24"/>
                <w:lang w:val="mn-MN"/>
              </w:rPr>
              <w:t>-</w:t>
            </w:r>
          </w:p>
          <w:p w:rsidR="003D236C" w:rsidRPr="001444E9" w:rsidRDefault="003D236C" w:rsidP="00F01598">
            <w:pPr>
              <w:jc w:val="center"/>
              <w:rPr>
                <w:rFonts w:ascii="Arial" w:hAnsi="Arial" w:cs="Arial"/>
                <w:sz w:val="24"/>
                <w:szCs w:val="24"/>
                <w:lang w:val="mn-MN"/>
              </w:rPr>
            </w:pPr>
            <w:r>
              <w:rPr>
                <w:rFonts w:ascii="Arial" w:hAnsi="Arial" w:cs="Arial"/>
                <w:sz w:val="24"/>
                <w:szCs w:val="24"/>
                <w:lang w:val="mn-MN"/>
              </w:rPr>
              <w:t>ЗГ-ын хэрэгжүүлэгч агентлаг БТСГ-тай хамтран ажилласан</w:t>
            </w:r>
          </w:p>
        </w:tc>
      </w:tr>
      <w:tr w:rsidR="0020779C" w:rsidRPr="001D6FE2" w:rsidTr="004C66BA">
        <w:tc>
          <w:tcPr>
            <w:tcW w:w="515" w:type="dxa"/>
            <w:vMerge w:val="restart"/>
            <w:vAlign w:val="center"/>
          </w:tcPr>
          <w:p w:rsidR="0020779C" w:rsidRPr="001D6FE2" w:rsidRDefault="0020779C" w:rsidP="00991450">
            <w:pPr>
              <w:pStyle w:val="ListParagraph"/>
              <w:numPr>
                <w:ilvl w:val="0"/>
                <w:numId w:val="1"/>
              </w:numPr>
              <w:ind w:left="0" w:firstLine="0"/>
              <w:jc w:val="center"/>
              <w:rPr>
                <w:rFonts w:ascii="Arial" w:hAnsi="Arial" w:cs="Arial"/>
                <w:sz w:val="24"/>
                <w:szCs w:val="24"/>
                <w:lang w:val="mn-MN"/>
              </w:rPr>
            </w:pPr>
          </w:p>
        </w:tc>
        <w:tc>
          <w:tcPr>
            <w:tcW w:w="3096" w:type="dxa"/>
            <w:vMerge w:val="restart"/>
            <w:vAlign w:val="center"/>
          </w:tcPr>
          <w:p w:rsidR="0020779C" w:rsidRPr="001D6FE2" w:rsidRDefault="0020779C">
            <w:pPr>
              <w:pStyle w:val="NormalWeb"/>
              <w:spacing w:before="0" w:beforeAutospacing="0" w:after="0" w:afterAutospacing="0"/>
              <w:jc w:val="both"/>
              <w:rPr>
                <w:rStyle w:val="Strong"/>
                <w:rFonts w:ascii="Arial" w:hAnsi="Arial" w:cs="Arial"/>
              </w:rPr>
            </w:pPr>
            <w:r w:rsidRPr="001D6FE2">
              <w:rPr>
                <w:rFonts w:ascii="Arial" w:hAnsi="Arial" w:cs="Arial"/>
                <w:lang w:val="mn-MN"/>
              </w:rPr>
              <w:t>Оюутны</w:t>
            </w:r>
            <w:r>
              <w:rPr>
                <w:rFonts w:ascii="Arial" w:hAnsi="Arial" w:cs="Arial"/>
                <w:lang w:val="mn-MN"/>
              </w:rPr>
              <w:t xml:space="preserve"> болон өсвөрийн </w:t>
            </w:r>
            <w:r w:rsidRPr="001D6FE2">
              <w:rPr>
                <w:rFonts w:ascii="Arial" w:hAnsi="Arial" w:cs="Arial"/>
                <w:lang w:val="mn-MN"/>
              </w:rPr>
              <w:t xml:space="preserve"> шигшээ багийн тамирчдаас тив, дэлхийн болон олон улсын чанартай тэмцээнүүдэд оролцоход, бэлтгэл сургалтаа хангахад нь дэмжлэг үзүүлэх</w:t>
            </w:r>
          </w:p>
        </w:tc>
        <w:tc>
          <w:tcPr>
            <w:tcW w:w="8864" w:type="dxa"/>
            <w:vAlign w:val="center"/>
          </w:tcPr>
          <w:p w:rsidR="00F01598" w:rsidRDefault="00F01598" w:rsidP="00F01598">
            <w:pPr>
              <w:pStyle w:val="ListParagraph"/>
              <w:ind w:left="0"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Тус хороо нь нийслэлийн </w:t>
            </w:r>
            <w:r>
              <w:rPr>
                <w:rFonts w:ascii="Arial" w:eastAsia="Times New Roman" w:hAnsi="Arial" w:cs="Arial"/>
                <w:sz w:val="24"/>
                <w:szCs w:val="24"/>
                <w:lang w:val="mn-MN"/>
              </w:rPr>
              <w:t>З</w:t>
            </w:r>
            <w:r>
              <w:rPr>
                <w:rFonts w:ascii="Arial" w:eastAsia="Times New Roman" w:hAnsi="Arial" w:cs="Arial"/>
                <w:sz w:val="24"/>
                <w:szCs w:val="24"/>
                <w:lang w:val="mn-MN"/>
              </w:rPr>
              <w:t xml:space="preserve">асаг даргын 2015 оны 118-р захирамжын хүрээнд Нийслэлийн Засаг даргын дэргэдэх оюутны шигшээ багийг спортын 7 /жүдо бөх, чөлөөт бөх, бокс, байт харваа, буудлага, тэшүүр, гимнастик/ төрлөөр барьж сарын үндсэн цалинг холбогдох эрх зүйн актыг үндэслэн тогтоон олгож, шигшээ багийн үйл ажиллагаанд хяналт тавин ажилладаг. 2017 оны 11 дүгээр сарын 10-ны байдлаар Оюутны шигшээ багт </w:t>
            </w:r>
            <w:r>
              <w:rPr>
                <w:rFonts w:ascii="Arial" w:eastAsia="Times New Roman" w:hAnsi="Arial" w:cs="Arial"/>
                <w:b/>
                <w:sz w:val="24"/>
                <w:szCs w:val="24"/>
                <w:lang w:val="mn-MN"/>
              </w:rPr>
              <w:t>71.011.154</w:t>
            </w:r>
            <w:r>
              <w:rPr>
                <w:rFonts w:ascii="Arial" w:eastAsia="Times New Roman" w:hAnsi="Arial" w:cs="Arial"/>
                <w:sz w:val="24"/>
                <w:szCs w:val="24"/>
                <w:lang w:val="mn-MN"/>
              </w:rPr>
              <w:t xml:space="preserve"> төгрөг зарцуул</w:t>
            </w:r>
            <w:r>
              <w:rPr>
                <w:rFonts w:ascii="Arial" w:eastAsia="Times New Roman" w:hAnsi="Arial" w:cs="Arial"/>
                <w:sz w:val="24"/>
                <w:szCs w:val="24"/>
                <w:lang w:val="mn-MN"/>
              </w:rPr>
              <w:t>сан</w:t>
            </w:r>
            <w:r>
              <w:rPr>
                <w:rFonts w:ascii="Arial" w:eastAsia="Times New Roman" w:hAnsi="Arial" w:cs="Arial"/>
                <w:sz w:val="24"/>
                <w:szCs w:val="24"/>
                <w:lang w:val="mn-MN"/>
              </w:rPr>
              <w:t>.</w:t>
            </w:r>
            <w:r>
              <w:rPr>
                <w:rFonts w:ascii="Arial" w:eastAsia="Times New Roman" w:hAnsi="Arial" w:cs="Arial"/>
                <w:sz w:val="24"/>
                <w:szCs w:val="24"/>
                <w:lang w:val="mn-MN"/>
              </w:rPr>
              <w:t xml:space="preserve"> Оюутны шигшээ багийн тамирчдын 2017 онд гаргасан амжилтууд:</w:t>
            </w:r>
          </w:p>
          <w:p w:rsidR="0020779C" w:rsidRDefault="0020779C" w:rsidP="00B85010">
            <w:pPr>
              <w:pStyle w:val="ListParagraph"/>
              <w:numPr>
                <w:ilvl w:val="0"/>
                <w:numId w:val="3"/>
              </w:numPr>
              <w:ind w:left="0" w:firstLine="567"/>
              <w:jc w:val="both"/>
              <w:rPr>
                <w:rFonts w:ascii="Arial" w:eastAsia="Times New Roman" w:hAnsi="Arial" w:cs="Arial"/>
                <w:sz w:val="24"/>
                <w:szCs w:val="24"/>
                <w:lang w:val="mn-MN"/>
              </w:rPr>
            </w:pPr>
            <w:r>
              <w:rPr>
                <w:rFonts w:ascii="Arial" w:eastAsia="Times New Roman" w:hAnsi="Arial" w:cs="Arial"/>
                <w:sz w:val="24"/>
                <w:szCs w:val="24"/>
                <w:lang w:val="mn-MN"/>
              </w:rPr>
              <w:t>Оюутны шигшээ багийн чөлөөт бөхийн тамирчин ОУХМ Занданбудын Занабазар Энэтхэгийн нийслэл Шинэ Делид болсон  Азийн АШТ-ээс мөнгөн медаль хүртсэн.</w:t>
            </w:r>
          </w:p>
          <w:p w:rsidR="0020779C" w:rsidRDefault="0020779C" w:rsidP="00B85010">
            <w:pPr>
              <w:pStyle w:val="ListParagraph"/>
              <w:numPr>
                <w:ilvl w:val="0"/>
                <w:numId w:val="3"/>
              </w:numPr>
              <w:ind w:left="0"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Оюутны шигшээ багийн жүдо бөхийн тамирчин Ч.Аззаяа 2017 оны 06 дугаар сарын 29-өөс 2017 оны 07 дугаар сарын 02-ны хооронд БНХАУ-н Хөх хотод болсон ОУ-н Гранд при тэмцээнд оролцож 5 дугаар байранд орсон. </w:t>
            </w:r>
          </w:p>
          <w:p w:rsidR="0020779C" w:rsidRDefault="0020779C" w:rsidP="00B85010">
            <w:pPr>
              <w:pStyle w:val="ListParagraph"/>
              <w:numPr>
                <w:ilvl w:val="0"/>
                <w:numId w:val="3"/>
              </w:numPr>
              <w:ind w:left="0"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Оюутны шигшээ багийн байт харвааны тамирчин ОУХМ Б.Отгонболд, </w:t>
            </w:r>
            <w:r>
              <w:rPr>
                <w:rFonts w:ascii="Arial" w:eastAsia="Times New Roman" w:hAnsi="Arial" w:cs="Arial"/>
                <w:sz w:val="24"/>
                <w:szCs w:val="24"/>
                <w:lang w:val="mn-MN"/>
              </w:rPr>
              <w:lastRenderedPageBreak/>
              <w:t xml:space="preserve">ОУХМ Б.Адьяасүрэн, СМ Б.Пүрэвсүрэн нар 2017 оны 08 дугаар сарын 22-25-ны өдрүүдэд Дархан хотод болсон УАШ тэмцээнд амжилттай оролцож багийн дүнгээр тэргүүн байранд орсон.  </w:t>
            </w:r>
          </w:p>
          <w:p w:rsidR="0020779C" w:rsidRDefault="0020779C" w:rsidP="00B85010">
            <w:pPr>
              <w:pStyle w:val="ListParagraph"/>
              <w:numPr>
                <w:ilvl w:val="0"/>
                <w:numId w:val="3"/>
              </w:numPr>
              <w:ind w:left="0"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Олон улсын жүдо бөхийн холбооноос зохион байгуулдаг ээлжит гран при ангиллын тэмцээн 2017 оны 11 дүгээр сарын 17-нд Нидерландын Гааг хотод эхэлсэн бөгөөд Нийслэлийн Засаг даргын дэргэдэх оюутны шигшээ багийн тамирчин Ё.Басхүү 66 кг-д аваргын алтан медалийг хүртсэн. </w:t>
            </w:r>
          </w:p>
          <w:p w:rsidR="0020779C" w:rsidRPr="001D6FE2" w:rsidRDefault="0020779C">
            <w:pPr>
              <w:jc w:val="right"/>
              <w:rPr>
                <w:rFonts w:ascii="Arial" w:eastAsia="Verdana" w:hAnsi="Arial" w:cs="Arial"/>
                <w:sz w:val="24"/>
                <w:szCs w:val="24"/>
                <w:lang w:val="mn-MN"/>
              </w:rPr>
            </w:pPr>
            <w:r w:rsidRPr="001D6FE2">
              <w:rPr>
                <w:rFonts w:ascii="Arial" w:hAnsi="Arial" w:cs="Arial"/>
                <w:sz w:val="24"/>
                <w:szCs w:val="24"/>
                <w:lang w:val="mn-MN"/>
              </w:rPr>
              <w:t>Хэрэгжилт 100 хувь</w:t>
            </w:r>
          </w:p>
        </w:tc>
        <w:tc>
          <w:tcPr>
            <w:tcW w:w="2862" w:type="dxa"/>
            <w:vAlign w:val="center"/>
          </w:tcPr>
          <w:p w:rsidR="0020779C" w:rsidRPr="001444E9" w:rsidRDefault="00F01598" w:rsidP="00F01598">
            <w:pPr>
              <w:jc w:val="center"/>
              <w:rPr>
                <w:rFonts w:ascii="Arial" w:hAnsi="Arial" w:cs="Arial"/>
                <w:sz w:val="24"/>
                <w:szCs w:val="24"/>
                <w:lang w:val="mn-MN"/>
              </w:rPr>
            </w:pPr>
            <w:r>
              <w:rPr>
                <w:rFonts w:ascii="Arial" w:hAnsi="Arial" w:cs="Arial"/>
                <w:sz w:val="24"/>
                <w:szCs w:val="24"/>
                <w:lang w:val="mn-MN"/>
              </w:rPr>
              <w:lastRenderedPageBreak/>
              <w:t>-</w:t>
            </w:r>
          </w:p>
        </w:tc>
      </w:tr>
      <w:tr w:rsidR="0020779C" w:rsidRPr="001D6FE2" w:rsidTr="004C66BA">
        <w:tc>
          <w:tcPr>
            <w:tcW w:w="515" w:type="dxa"/>
            <w:vMerge/>
            <w:vAlign w:val="center"/>
          </w:tcPr>
          <w:p w:rsidR="0020779C" w:rsidRPr="001D6FE2" w:rsidRDefault="0020779C" w:rsidP="00991450">
            <w:pPr>
              <w:pStyle w:val="ListParagraph"/>
              <w:numPr>
                <w:ilvl w:val="0"/>
                <w:numId w:val="1"/>
              </w:numPr>
              <w:ind w:left="0" w:firstLine="0"/>
              <w:jc w:val="center"/>
              <w:rPr>
                <w:rFonts w:ascii="Arial" w:hAnsi="Arial" w:cs="Arial"/>
                <w:sz w:val="24"/>
                <w:szCs w:val="24"/>
                <w:lang w:val="mn-MN"/>
              </w:rPr>
            </w:pPr>
          </w:p>
        </w:tc>
        <w:tc>
          <w:tcPr>
            <w:tcW w:w="3096" w:type="dxa"/>
            <w:vMerge/>
            <w:vAlign w:val="center"/>
          </w:tcPr>
          <w:p w:rsidR="0020779C" w:rsidRPr="001D6FE2" w:rsidRDefault="0020779C">
            <w:pPr>
              <w:pStyle w:val="NormalWeb"/>
              <w:spacing w:before="0" w:beforeAutospacing="0" w:after="0" w:afterAutospacing="0"/>
              <w:jc w:val="both"/>
              <w:rPr>
                <w:rFonts w:ascii="Arial" w:hAnsi="Arial" w:cs="Arial"/>
                <w:lang w:val="mn-MN"/>
              </w:rPr>
            </w:pPr>
          </w:p>
        </w:tc>
        <w:tc>
          <w:tcPr>
            <w:tcW w:w="8864" w:type="dxa"/>
            <w:vAlign w:val="center"/>
          </w:tcPr>
          <w:p w:rsidR="0020779C" w:rsidRPr="001D6FE2" w:rsidRDefault="0020779C" w:rsidP="00B85010">
            <w:pPr>
              <w:jc w:val="both"/>
              <w:rPr>
                <w:rFonts w:ascii="Arial" w:eastAsia="Verdana" w:hAnsi="Arial" w:cs="Arial"/>
                <w:sz w:val="24"/>
                <w:szCs w:val="24"/>
                <w:lang w:val="mn-MN"/>
              </w:rPr>
            </w:pPr>
            <w:r>
              <w:rPr>
                <w:rFonts w:ascii="Arial" w:eastAsia="Times New Roman" w:hAnsi="Arial" w:cs="Arial"/>
                <w:sz w:val="24"/>
                <w:szCs w:val="24"/>
                <w:lang w:val="mn-MN"/>
              </w:rPr>
              <w:t xml:space="preserve">Дүүргийн Засаг даргын дэргэдэх өсвөрийн шигшээ багийг дүүргийн засаг даргын захирамжаар давхардаагүй тоогоор спортын </w:t>
            </w:r>
            <w:r>
              <w:rPr>
                <w:rFonts w:ascii="Arial" w:eastAsia="Times New Roman" w:hAnsi="Arial" w:cs="Arial"/>
                <w:b/>
                <w:sz w:val="24"/>
                <w:szCs w:val="24"/>
                <w:lang w:val="mn-MN"/>
              </w:rPr>
              <w:t>20</w:t>
            </w:r>
            <w:r>
              <w:rPr>
                <w:rFonts w:ascii="Arial" w:eastAsia="Times New Roman" w:hAnsi="Arial" w:cs="Arial"/>
                <w:sz w:val="24"/>
                <w:szCs w:val="24"/>
                <w:lang w:val="mn-MN"/>
              </w:rPr>
              <w:t xml:space="preserve"> /шатар, даам, сагсан бөмбөг, волейбол, хөлбөмбөг, үндэстний бөх, чөлөөт бөх, жүдо бөх, самбо бөх, спортын болон аэробик гимнастик, бокс, дугуй, таэквондо, ширээний теннис, хөнгөн атлетик, тэшүүр, бүжгийн спорт, софт теннис, усан сэлэлт/ төрлөөр </w:t>
            </w:r>
            <w:r>
              <w:rPr>
                <w:rFonts w:ascii="Arial" w:eastAsia="Times New Roman" w:hAnsi="Arial" w:cs="Arial"/>
                <w:b/>
                <w:sz w:val="24"/>
                <w:szCs w:val="24"/>
                <w:lang w:val="mn-MN"/>
              </w:rPr>
              <w:t xml:space="preserve">1908 </w:t>
            </w:r>
            <w:r>
              <w:rPr>
                <w:rFonts w:ascii="Arial" w:eastAsia="Times New Roman" w:hAnsi="Arial" w:cs="Arial"/>
                <w:sz w:val="24"/>
                <w:szCs w:val="24"/>
                <w:lang w:val="mn-MN"/>
              </w:rPr>
              <w:t>тамирчны бүрэлдэхүүнтэй үйл ажиллагаа явуулж байна. Дүүргийн өсвөрийн шигшээ багийн тамирчид</w:t>
            </w:r>
            <w:r>
              <w:rPr>
                <w:rFonts w:ascii="Arial" w:hAnsi="Arial" w:cs="Arial"/>
                <w:sz w:val="24"/>
                <w:szCs w:val="24"/>
                <w:lang w:val="mn-MN"/>
              </w:rPr>
              <w:t xml:space="preserve"> 2017 оны 11 дүгээр сарын 18-ны байдлаар хот, улс, олон улс, тив, дэлхийн аварга шалгаруулах тэмцээнүүдээс нийт </w:t>
            </w:r>
            <w:r>
              <w:rPr>
                <w:rFonts w:ascii="Arial" w:hAnsi="Arial" w:cs="Arial"/>
                <w:b/>
                <w:sz w:val="24"/>
                <w:szCs w:val="24"/>
                <w:lang w:val="mn-MN"/>
              </w:rPr>
              <w:t xml:space="preserve">1655 </w:t>
            </w:r>
            <w:r>
              <w:rPr>
                <w:rFonts w:ascii="Arial" w:hAnsi="Arial" w:cs="Arial"/>
                <w:sz w:val="24"/>
                <w:szCs w:val="24"/>
                <w:lang w:val="mn-MN"/>
              </w:rPr>
              <w:t>медаль авч амжилтаа ахиулсан байна.</w:t>
            </w:r>
            <w:r w:rsidRPr="001D6FE2">
              <w:rPr>
                <w:rFonts w:ascii="Arial" w:hAnsi="Arial" w:cs="Arial"/>
                <w:sz w:val="24"/>
                <w:szCs w:val="24"/>
              </w:rPr>
              <w:t xml:space="preserve"> </w:t>
            </w:r>
          </w:p>
          <w:p w:rsidR="0020779C" w:rsidRPr="00B85010" w:rsidRDefault="0020779C" w:rsidP="00B85010">
            <w:pPr>
              <w:ind w:left="567"/>
              <w:jc w:val="right"/>
              <w:rPr>
                <w:rFonts w:ascii="Arial" w:eastAsia="Times New Roman" w:hAnsi="Arial" w:cs="Arial"/>
                <w:sz w:val="24"/>
                <w:szCs w:val="24"/>
                <w:lang w:val="mn-MN"/>
              </w:rPr>
            </w:pPr>
            <w:r w:rsidRPr="00B85010">
              <w:rPr>
                <w:rFonts w:ascii="Arial" w:hAnsi="Arial" w:cs="Arial"/>
                <w:sz w:val="24"/>
                <w:szCs w:val="24"/>
                <w:lang w:val="mn-MN"/>
              </w:rPr>
              <w:t>Хэрэгжилт 100 хувь</w:t>
            </w:r>
          </w:p>
        </w:tc>
        <w:tc>
          <w:tcPr>
            <w:tcW w:w="2862" w:type="dxa"/>
            <w:vAlign w:val="center"/>
          </w:tcPr>
          <w:p w:rsidR="0020779C" w:rsidRPr="001444E9" w:rsidRDefault="00F01598" w:rsidP="00F01598">
            <w:pPr>
              <w:jc w:val="center"/>
              <w:rPr>
                <w:rFonts w:ascii="Arial" w:hAnsi="Arial" w:cs="Arial"/>
                <w:sz w:val="24"/>
                <w:szCs w:val="24"/>
                <w:lang w:val="mn-MN"/>
              </w:rPr>
            </w:pPr>
            <w:r>
              <w:rPr>
                <w:rFonts w:ascii="Arial" w:hAnsi="Arial" w:cs="Arial"/>
                <w:sz w:val="24"/>
                <w:szCs w:val="24"/>
                <w:lang w:val="mn-MN"/>
              </w:rPr>
              <w:t>-</w:t>
            </w:r>
          </w:p>
        </w:tc>
      </w:tr>
      <w:tr w:rsidR="004C66BA" w:rsidRPr="001D6FE2" w:rsidTr="00F01598">
        <w:tc>
          <w:tcPr>
            <w:tcW w:w="515" w:type="dxa"/>
            <w:vAlign w:val="center"/>
          </w:tcPr>
          <w:p w:rsidR="004C66BA" w:rsidRPr="001D6FE2" w:rsidRDefault="004C66BA"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4C66BA" w:rsidRPr="001D6FE2" w:rsidRDefault="004C66BA">
            <w:pPr>
              <w:pStyle w:val="NormalWeb"/>
              <w:spacing w:before="0" w:beforeAutospacing="0" w:after="0" w:afterAutospacing="0"/>
              <w:jc w:val="both"/>
              <w:rPr>
                <w:rStyle w:val="Strong"/>
                <w:rFonts w:ascii="Arial" w:hAnsi="Arial" w:cs="Arial"/>
              </w:rPr>
            </w:pPr>
            <w:r w:rsidRPr="001D6FE2">
              <w:rPr>
                <w:rFonts w:ascii="Arial" w:hAnsi="Arial" w:cs="Arial"/>
                <w:lang w:val="mn-MN"/>
              </w:rPr>
              <w:t>Японы Токио хотод болох нийслэл хотуудын спортын солилцооны наадамд баг тамирчдаа оролцуулах</w:t>
            </w:r>
          </w:p>
        </w:tc>
        <w:tc>
          <w:tcPr>
            <w:tcW w:w="8864" w:type="dxa"/>
            <w:vAlign w:val="center"/>
          </w:tcPr>
          <w:p w:rsidR="004C66BA" w:rsidRPr="001D6FE2" w:rsidRDefault="004C66BA">
            <w:pPr>
              <w:jc w:val="both"/>
              <w:rPr>
                <w:rFonts w:ascii="Arial" w:eastAsia="Verdana" w:hAnsi="Arial" w:cs="Arial"/>
                <w:sz w:val="24"/>
                <w:szCs w:val="24"/>
                <w:lang w:val="mn-MN"/>
              </w:rPr>
            </w:pPr>
            <w:r w:rsidRPr="001D6FE2">
              <w:rPr>
                <w:rFonts w:ascii="Arial" w:hAnsi="Arial" w:cs="Arial"/>
                <w:sz w:val="24"/>
                <w:szCs w:val="24"/>
                <w:lang w:val="mn-MN"/>
              </w:rPr>
              <w:t xml:space="preserve">Япон улсын Токио хотноо жил бүр уламжлал болгон зохион байгуулагддаг нийслэл хотуудын спортын солилцооны наадамд Монголын баг тамирчид хөгжлийн бэрхшээлтэй иргэдийн ширээний теннис, бадминтоны төрлөөр 36 тамирчин оролцож туршлага солилцлоо.  </w:t>
            </w:r>
          </w:p>
          <w:p w:rsidR="004C66BA" w:rsidRPr="001D6FE2" w:rsidRDefault="004C66BA">
            <w:pPr>
              <w:jc w:val="right"/>
              <w:rPr>
                <w:rFonts w:ascii="Arial" w:eastAsia="Verdana" w:hAnsi="Arial" w:cs="Arial"/>
                <w:sz w:val="24"/>
                <w:szCs w:val="24"/>
                <w:lang w:val="mn-MN"/>
              </w:rPr>
            </w:pPr>
            <w:r w:rsidRPr="001D6FE2">
              <w:rPr>
                <w:rFonts w:ascii="Arial" w:hAnsi="Arial" w:cs="Arial"/>
                <w:sz w:val="24"/>
                <w:szCs w:val="24"/>
                <w:lang w:val="mn-MN"/>
              </w:rPr>
              <w:t>Хэрэгжилт 100 хувь</w:t>
            </w:r>
          </w:p>
        </w:tc>
        <w:tc>
          <w:tcPr>
            <w:tcW w:w="2862" w:type="dxa"/>
            <w:vAlign w:val="center"/>
          </w:tcPr>
          <w:p w:rsidR="004C66BA" w:rsidRPr="001444E9" w:rsidRDefault="00F01598" w:rsidP="00F01598">
            <w:pPr>
              <w:jc w:val="center"/>
              <w:rPr>
                <w:rFonts w:ascii="Arial" w:hAnsi="Arial" w:cs="Arial"/>
                <w:sz w:val="24"/>
                <w:szCs w:val="24"/>
                <w:lang w:val="mn-MN"/>
              </w:rPr>
            </w:pPr>
            <w:r>
              <w:rPr>
                <w:rFonts w:ascii="Arial" w:hAnsi="Arial" w:cs="Arial"/>
                <w:sz w:val="24"/>
                <w:szCs w:val="24"/>
                <w:lang w:val="mn-MN"/>
              </w:rPr>
              <w:t>-</w:t>
            </w:r>
          </w:p>
        </w:tc>
      </w:tr>
      <w:tr w:rsidR="004C66BA" w:rsidRPr="001D6FE2" w:rsidTr="00F01598">
        <w:tc>
          <w:tcPr>
            <w:tcW w:w="515" w:type="dxa"/>
            <w:vAlign w:val="center"/>
          </w:tcPr>
          <w:p w:rsidR="004C66BA" w:rsidRPr="001D6FE2" w:rsidRDefault="004C66BA"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4C66BA" w:rsidRPr="001D6FE2" w:rsidRDefault="004C66BA">
            <w:pPr>
              <w:pStyle w:val="NormalWeb"/>
              <w:spacing w:before="0" w:beforeAutospacing="0" w:after="0" w:afterAutospacing="0"/>
              <w:jc w:val="both"/>
              <w:rPr>
                <w:rStyle w:val="Strong"/>
                <w:rFonts w:ascii="Arial" w:hAnsi="Arial" w:cs="Arial"/>
              </w:rPr>
            </w:pPr>
            <w:r w:rsidRPr="001D6FE2">
              <w:rPr>
                <w:rFonts w:ascii="Arial" w:hAnsi="Arial" w:cs="Arial"/>
                <w:lang w:val="mn-MN"/>
              </w:rPr>
              <w:t>Улаанбаатар хотод зохион байгуулах Монгол туургатан хүүхдүүдийн спорт наадмыг зохион байгуулахад хамтран ажиллах</w:t>
            </w:r>
          </w:p>
        </w:tc>
        <w:tc>
          <w:tcPr>
            <w:tcW w:w="8864" w:type="dxa"/>
            <w:vAlign w:val="center"/>
          </w:tcPr>
          <w:p w:rsidR="004C66BA" w:rsidRPr="001D6FE2" w:rsidRDefault="004C66BA">
            <w:pPr>
              <w:jc w:val="both"/>
              <w:rPr>
                <w:rFonts w:ascii="Arial" w:eastAsia="Verdana" w:hAnsi="Arial" w:cs="Arial"/>
                <w:sz w:val="24"/>
                <w:szCs w:val="24"/>
                <w:lang w:val="mn-MN"/>
              </w:rPr>
            </w:pPr>
            <w:r w:rsidRPr="001D6FE2">
              <w:rPr>
                <w:rFonts w:ascii="Arial" w:hAnsi="Arial" w:cs="Arial"/>
                <w:sz w:val="24"/>
                <w:szCs w:val="24"/>
              </w:rPr>
              <w:t>“</w:t>
            </w:r>
            <w:proofErr w:type="spellStart"/>
            <w:r w:rsidRPr="001D6FE2">
              <w:rPr>
                <w:rFonts w:ascii="Arial" w:hAnsi="Arial" w:cs="Arial"/>
                <w:sz w:val="24"/>
                <w:szCs w:val="24"/>
              </w:rPr>
              <w:t>Монгол</w:t>
            </w:r>
            <w:proofErr w:type="spellEnd"/>
            <w:r w:rsidRPr="001D6FE2">
              <w:rPr>
                <w:rFonts w:ascii="Arial" w:hAnsi="Arial" w:cs="Arial"/>
                <w:sz w:val="24"/>
                <w:szCs w:val="24"/>
              </w:rPr>
              <w:t xml:space="preserve"> </w:t>
            </w:r>
            <w:proofErr w:type="spellStart"/>
            <w:r w:rsidRPr="001D6FE2">
              <w:rPr>
                <w:rFonts w:ascii="Arial" w:hAnsi="Arial" w:cs="Arial"/>
                <w:sz w:val="24"/>
                <w:szCs w:val="24"/>
              </w:rPr>
              <w:t>туургатан</w:t>
            </w:r>
            <w:proofErr w:type="spellEnd"/>
            <w:r w:rsidRPr="001D6FE2">
              <w:rPr>
                <w:rFonts w:ascii="Arial" w:hAnsi="Arial" w:cs="Arial"/>
                <w:sz w:val="24"/>
                <w:szCs w:val="24"/>
              </w:rPr>
              <w:t xml:space="preserve">” </w:t>
            </w:r>
            <w:proofErr w:type="spellStart"/>
            <w:r w:rsidRPr="001D6FE2">
              <w:rPr>
                <w:rFonts w:ascii="Arial" w:hAnsi="Arial" w:cs="Arial"/>
                <w:sz w:val="24"/>
                <w:szCs w:val="24"/>
              </w:rPr>
              <w:t>хүүхдийн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их</w:t>
            </w:r>
            <w:proofErr w:type="spellEnd"/>
            <w:r w:rsidRPr="001D6FE2">
              <w:rPr>
                <w:rFonts w:ascii="Arial" w:hAnsi="Arial" w:cs="Arial"/>
                <w:sz w:val="24"/>
                <w:szCs w:val="24"/>
              </w:rPr>
              <w:t xml:space="preserve"> </w:t>
            </w:r>
            <w:proofErr w:type="spellStart"/>
            <w:r w:rsidRPr="001D6FE2">
              <w:rPr>
                <w:rFonts w:ascii="Arial" w:hAnsi="Arial" w:cs="Arial"/>
                <w:sz w:val="24"/>
                <w:szCs w:val="24"/>
              </w:rPr>
              <w:t>наадмыг</w:t>
            </w:r>
            <w:proofErr w:type="spellEnd"/>
            <w:r w:rsidRPr="001D6FE2">
              <w:rPr>
                <w:rFonts w:ascii="Arial" w:hAnsi="Arial" w:cs="Arial"/>
                <w:sz w:val="24"/>
                <w:szCs w:val="24"/>
              </w:rPr>
              <w:t xml:space="preserve"> 2017 </w:t>
            </w:r>
            <w:proofErr w:type="spellStart"/>
            <w:r w:rsidRPr="001D6FE2">
              <w:rPr>
                <w:rFonts w:ascii="Arial" w:hAnsi="Arial" w:cs="Arial"/>
                <w:sz w:val="24"/>
                <w:szCs w:val="24"/>
              </w:rPr>
              <w:t>оны</w:t>
            </w:r>
            <w:proofErr w:type="spellEnd"/>
            <w:r w:rsidRPr="001D6FE2">
              <w:rPr>
                <w:rFonts w:ascii="Arial" w:hAnsi="Arial" w:cs="Arial"/>
                <w:sz w:val="24"/>
                <w:szCs w:val="24"/>
              </w:rPr>
              <w:t xml:space="preserve"> 08 </w:t>
            </w:r>
            <w:proofErr w:type="spellStart"/>
            <w:r w:rsidRPr="001D6FE2">
              <w:rPr>
                <w:rFonts w:ascii="Arial" w:hAnsi="Arial" w:cs="Arial"/>
                <w:sz w:val="24"/>
                <w:szCs w:val="24"/>
              </w:rPr>
              <w:t>дугаар</w:t>
            </w:r>
            <w:proofErr w:type="spellEnd"/>
            <w:r w:rsidRPr="001D6FE2">
              <w:rPr>
                <w:rFonts w:ascii="Arial" w:hAnsi="Arial" w:cs="Arial"/>
                <w:sz w:val="24"/>
                <w:szCs w:val="24"/>
              </w:rPr>
              <w:t xml:space="preserve"> </w:t>
            </w:r>
            <w:proofErr w:type="spellStart"/>
            <w:r w:rsidRPr="001D6FE2">
              <w:rPr>
                <w:rFonts w:ascii="Arial" w:hAnsi="Arial" w:cs="Arial"/>
                <w:sz w:val="24"/>
                <w:szCs w:val="24"/>
              </w:rPr>
              <w:t>сарын</w:t>
            </w:r>
            <w:proofErr w:type="spellEnd"/>
            <w:r w:rsidRPr="001D6FE2">
              <w:rPr>
                <w:rFonts w:ascii="Arial" w:hAnsi="Arial" w:cs="Arial"/>
                <w:sz w:val="24"/>
                <w:szCs w:val="24"/>
              </w:rPr>
              <w:t xml:space="preserve"> 12-18-ны </w:t>
            </w:r>
            <w:proofErr w:type="spellStart"/>
            <w:r w:rsidRPr="001D6FE2">
              <w:rPr>
                <w:rFonts w:ascii="Arial" w:hAnsi="Arial" w:cs="Arial"/>
                <w:sz w:val="24"/>
                <w:szCs w:val="24"/>
              </w:rPr>
              <w:t>өдрүүдэд</w:t>
            </w:r>
            <w:proofErr w:type="spellEnd"/>
            <w:r w:rsidRPr="001D6FE2">
              <w:rPr>
                <w:rFonts w:ascii="Arial" w:hAnsi="Arial" w:cs="Arial"/>
                <w:sz w:val="24"/>
                <w:szCs w:val="24"/>
              </w:rPr>
              <w:t xml:space="preserve"> </w:t>
            </w:r>
            <w:proofErr w:type="spellStart"/>
            <w:r w:rsidRPr="001D6FE2">
              <w:rPr>
                <w:rFonts w:ascii="Arial" w:hAnsi="Arial" w:cs="Arial"/>
                <w:sz w:val="24"/>
                <w:szCs w:val="24"/>
              </w:rPr>
              <w:t>Улаанбаатар</w:t>
            </w:r>
            <w:proofErr w:type="spellEnd"/>
            <w:r w:rsidRPr="001D6FE2">
              <w:rPr>
                <w:rFonts w:ascii="Arial" w:hAnsi="Arial" w:cs="Arial"/>
                <w:sz w:val="24"/>
                <w:szCs w:val="24"/>
              </w:rPr>
              <w:t xml:space="preserve"> </w:t>
            </w:r>
            <w:proofErr w:type="spellStart"/>
            <w:r w:rsidRPr="001D6FE2">
              <w:rPr>
                <w:rFonts w:ascii="Arial" w:hAnsi="Arial" w:cs="Arial"/>
                <w:sz w:val="24"/>
                <w:szCs w:val="24"/>
              </w:rPr>
              <w:t>хотод</w:t>
            </w:r>
            <w:proofErr w:type="spellEnd"/>
            <w:r w:rsidRPr="001D6FE2">
              <w:rPr>
                <w:rFonts w:ascii="Arial" w:hAnsi="Arial" w:cs="Arial"/>
                <w:sz w:val="24"/>
                <w:szCs w:val="24"/>
              </w:rPr>
              <w:t xml:space="preserve"> </w:t>
            </w:r>
            <w:proofErr w:type="spellStart"/>
            <w:r w:rsidRPr="001D6FE2">
              <w:rPr>
                <w:rFonts w:ascii="Arial" w:hAnsi="Arial" w:cs="Arial"/>
                <w:sz w:val="24"/>
                <w:szCs w:val="24"/>
              </w:rPr>
              <w:t>Засгийн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газрын</w:t>
            </w:r>
            <w:proofErr w:type="spellEnd"/>
            <w:r w:rsidRPr="001D6FE2">
              <w:rPr>
                <w:rFonts w:ascii="Arial" w:hAnsi="Arial" w:cs="Arial"/>
                <w:sz w:val="24"/>
                <w:szCs w:val="24"/>
              </w:rPr>
              <w:t xml:space="preserve"> </w:t>
            </w:r>
            <w:proofErr w:type="spellStart"/>
            <w:r w:rsidRPr="001D6FE2">
              <w:rPr>
                <w:rFonts w:ascii="Arial" w:hAnsi="Arial" w:cs="Arial"/>
                <w:sz w:val="24"/>
                <w:szCs w:val="24"/>
              </w:rPr>
              <w:t>хэрэгжүүлэгч</w:t>
            </w:r>
            <w:proofErr w:type="spellEnd"/>
            <w:r w:rsidRPr="001D6FE2">
              <w:rPr>
                <w:rFonts w:ascii="Arial" w:hAnsi="Arial" w:cs="Arial"/>
                <w:sz w:val="24"/>
                <w:szCs w:val="24"/>
              </w:rPr>
              <w:t xml:space="preserve"> </w:t>
            </w:r>
            <w:proofErr w:type="spellStart"/>
            <w:r w:rsidRPr="001D6FE2">
              <w:rPr>
                <w:rFonts w:ascii="Arial" w:hAnsi="Arial" w:cs="Arial"/>
                <w:sz w:val="24"/>
                <w:szCs w:val="24"/>
              </w:rPr>
              <w:t>агентлаг</w:t>
            </w:r>
            <w:proofErr w:type="spellEnd"/>
            <w:r w:rsidRPr="001D6FE2">
              <w:rPr>
                <w:rFonts w:ascii="Arial" w:hAnsi="Arial" w:cs="Arial"/>
                <w:sz w:val="24"/>
                <w:szCs w:val="24"/>
              </w:rPr>
              <w:t xml:space="preserve"> </w:t>
            </w:r>
            <w:proofErr w:type="spellStart"/>
            <w:r w:rsidRPr="001D6FE2">
              <w:rPr>
                <w:rFonts w:ascii="Arial" w:hAnsi="Arial" w:cs="Arial"/>
                <w:sz w:val="24"/>
                <w:szCs w:val="24"/>
              </w:rPr>
              <w:t>Биеийн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тамир</w:t>
            </w:r>
            <w:proofErr w:type="spellEnd"/>
            <w:r w:rsidRPr="001D6FE2">
              <w:rPr>
                <w:rFonts w:ascii="Arial" w:hAnsi="Arial" w:cs="Arial"/>
                <w:sz w:val="24"/>
                <w:szCs w:val="24"/>
              </w:rPr>
              <w:t xml:space="preserve">, </w:t>
            </w:r>
            <w:proofErr w:type="spellStart"/>
            <w:r w:rsidRPr="001D6FE2">
              <w:rPr>
                <w:rFonts w:ascii="Arial" w:hAnsi="Arial" w:cs="Arial"/>
                <w:sz w:val="24"/>
                <w:szCs w:val="24"/>
              </w:rPr>
              <w:t>спортын</w:t>
            </w:r>
            <w:proofErr w:type="spellEnd"/>
            <w:r w:rsidRPr="001D6FE2">
              <w:rPr>
                <w:rFonts w:ascii="Arial" w:hAnsi="Arial" w:cs="Arial"/>
                <w:sz w:val="24"/>
                <w:szCs w:val="24"/>
              </w:rPr>
              <w:t xml:space="preserve"> </w:t>
            </w:r>
            <w:proofErr w:type="spellStart"/>
            <w:r w:rsidRPr="001D6FE2">
              <w:rPr>
                <w:rFonts w:ascii="Arial" w:hAnsi="Arial" w:cs="Arial"/>
                <w:sz w:val="24"/>
                <w:szCs w:val="24"/>
              </w:rPr>
              <w:t>газар</w:t>
            </w:r>
            <w:proofErr w:type="spellEnd"/>
            <w:r w:rsidRPr="001D6FE2">
              <w:rPr>
                <w:rFonts w:ascii="Arial" w:hAnsi="Arial" w:cs="Arial"/>
                <w:sz w:val="24"/>
                <w:szCs w:val="24"/>
              </w:rPr>
              <w:t xml:space="preserve"> </w:t>
            </w:r>
            <w:proofErr w:type="spellStart"/>
            <w:r w:rsidRPr="001D6FE2">
              <w:rPr>
                <w:rFonts w:ascii="Arial" w:hAnsi="Arial" w:cs="Arial"/>
                <w:sz w:val="24"/>
                <w:szCs w:val="24"/>
              </w:rPr>
              <w:t>хариуцан</w:t>
            </w:r>
            <w:proofErr w:type="spellEnd"/>
            <w:r w:rsidRPr="001D6FE2">
              <w:rPr>
                <w:rFonts w:ascii="Arial" w:hAnsi="Arial" w:cs="Arial"/>
                <w:sz w:val="24"/>
                <w:szCs w:val="24"/>
              </w:rPr>
              <w:t xml:space="preserve"> </w:t>
            </w:r>
            <w:proofErr w:type="spellStart"/>
            <w:r w:rsidRPr="001D6FE2">
              <w:rPr>
                <w:rFonts w:ascii="Arial" w:hAnsi="Arial" w:cs="Arial"/>
                <w:sz w:val="24"/>
                <w:szCs w:val="24"/>
              </w:rPr>
              <w:t>зохион</w:t>
            </w:r>
            <w:proofErr w:type="spellEnd"/>
            <w:r w:rsidRPr="001D6FE2">
              <w:rPr>
                <w:rFonts w:ascii="Arial" w:hAnsi="Arial" w:cs="Arial"/>
                <w:sz w:val="24"/>
                <w:szCs w:val="24"/>
              </w:rPr>
              <w:t xml:space="preserve"> </w:t>
            </w:r>
            <w:proofErr w:type="spellStart"/>
            <w:r w:rsidRPr="001D6FE2">
              <w:rPr>
                <w:rFonts w:ascii="Arial" w:hAnsi="Arial" w:cs="Arial"/>
                <w:sz w:val="24"/>
                <w:szCs w:val="24"/>
              </w:rPr>
              <w:t>байгуулагдсан</w:t>
            </w:r>
            <w:proofErr w:type="spellEnd"/>
            <w:r w:rsidRPr="001D6FE2">
              <w:rPr>
                <w:rFonts w:ascii="Arial" w:hAnsi="Arial" w:cs="Arial"/>
                <w:sz w:val="24"/>
                <w:szCs w:val="24"/>
              </w:rPr>
              <w:t xml:space="preserve"> </w:t>
            </w:r>
            <w:proofErr w:type="spellStart"/>
            <w:r w:rsidRPr="001D6FE2">
              <w:rPr>
                <w:rFonts w:ascii="Arial" w:hAnsi="Arial" w:cs="Arial"/>
                <w:sz w:val="24"/>
                <w:szCs w:val="24"/>
              </w:rPr>
              <w:t>бөгөөд</w:t>
            </w:r>
            <w:proofErr w:type="spellEnd"/>
            <w:r w:rsidRPr="001D6FE2">
              <w:rPr>
                <w:rFonts w:ascii="Arial" w:hAnsi="Arial" w:cs="Arial"/>
                <w:sz w:val="24"/>
                <w:szCs w:val="24"/>
              </w:rPr>
              <w:t xml:space="preserve"> “Sport for children” </w:t>
            </w:r>
            <w:proofErr w:type="spellStart"/>
            <w:r w:rsidRPr="001D6FE2">
              <w:rPr>
                <w:rFonts w:ascii="Arial" w:hAnsi="Arial" w:cs="Arial"/>
                <w:sz w:val="24"/>
                <w:szCs w:val="24"/>
              </w:rPr>
              <w:t>нэрийн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дор</w:t>
            </w:r>
            <w:proofErr w:type="spellEnd"/>
            <w:r w:rsidRPr="001D6FE2">
              <w:rPr>
                <w:rFonts w:ascii="Arial" w:hAnsi="Arial" w:cs="Arial"/>
                <w:sz w:val="24"/>
                <w:szCs w:val="24"/>
              </w:rPr>
              <w:t xml:space="preserve"> ОХУ-н </w:t>
            </w:r>
            <w:proofErr w:type="spellStart"/>
            <w:r w:rsidRPr="001D6FE2">
              <w:rPr>
                <w:rFonts w:ascii="Arial" w:hAnsi="Arial" w:cs="Arial"/>
                <w:sz w:val="24"/>
                <w:szCs w:val="24"/>
              </w:rPr>
              <w:t>Буриад</w:t>
            </w:r>
            <w:proofErr w:type="spellEnd"/>
            <w:r w:rsidRPr="001D6FE2">
              <w:rPr>
                <w:rFonts w:ascii="Arial" w:hAnsi="Arial" w:cs="Arial"/>
                <w:sz w:val="24"/>
                <w:szCs w:val="24"/>
              </w:rPr>
              <w:t xml:space="preserve">, </w:t>
            </w:r>
            <w:proofErr w:type="spellStart"/>
            <w:r w:rsidRPr="001D6FE2">
              <w:rPr>
                <w:rFonts w:ascii="Arial" w:hAnsi="Arial" w:cs="Arial"/>
                <w:sz w:val="24"/>
                <w:szCs w:val="24"/>
              </w:rPr>
              <w:t>Якут</w:t>
            </w:r>
            <w:proofErr w:type="spellEnd"/>
            <w:r w:rsidRPr="001D6FE2">
              <w:rPr>
                <w:rFonts w:ascii="Arial" w:hAnsi="Arial" w:cs="Arial"/>
                <w:sz w:val="24"/>
                <w:szCs w:val="24"/>
              </w:rPr>
              <w:t>, БНХАУ-</w:t>
            </w:r>
            <w:proofErr w:type="spellStart"/>
            <w:r w:rsidRPr="001D6FE2">
              <w:rPr>
                <w:rFonts w:ascii="Arial" w:hAnsi="Arial" w:cs="Arial"/>
                <w:sz w:val="24"/>
                <w:szCs w:val="24"/>
              </w:rPr>
              <w:t>ын</w:t>
            </w:r>
            <w:proofErr w:type="spellEnd"/>
            <w:r w:rsidRPr="001D6FE2">
              <w:rPr>
                <w:rFonts w:ascii="Arial" w:hAnsi="Arial" w:cs="Arial"/>
                <w:sz w:val="24"/>
                <w:szCs w:val="24"/>
              </w:rPr>
              <w:t xml:space="preserve"> ӨМӨЗО-</w:t>
            </w:r>
            <w:proofErr w:type="spellStart"/>
            <w:r w:rsidRPr="001D6FE2">
              <w:rPr>
                <w:rFonts w:ascii="Arial" w:hAnsi="Arial" w:cs="Arial"/>
                <w:sz w:val="24"/>
                <w:szCs w:val="24"/>
              </w:rPr>
              <w:t>ны</w:t>
            </w:r>
            <w:proofErr w:type="spellEnd"/>
            <w:r w:rsidRPr="001D6FE2">
              <w:rPr>
                <w:rFonts w:ascii="Arial" w:hAnsi="Arial" w:cs="Arial"/>
                <w:sz w:val="24"/>
                <w:szCs w:val="24"/>
              </w:rPr>
              <w:t xml:space="preserve"> </w:t>
            </w:r>
            <w:proofErr w:type="spellStart"/>
            <w:r w:rsidRPr="001D6FE2">
              <w:rPr>
                <w:rFonts w:ascii="Arial" w:hAnsi="Arial" w:cs="Arial"/>
                <w:sz w:val="24"/>
                <w:szCs w:val="24"/>
              </w:rPr>
              <w:t>эрдэмтэд</w:t>
            </w:r>
            <w:proofErr w:type="spellEnd"/>
            <w:r w:rsidRPr="001D6FE2">
              <w:rPr>
                <w:rFonts w:ascii="Arial" w:hAnsi="Arial" w:cs="Arial"/>
                <w:sz w:val="24"/>
                <w:szCs w:val="24"/>
              </w:rPr>
              <w:t xml:space="preserve"> </w:t>
            </w:r>
            <w:proofErr w:type="spellStart"/>
            <w:r w:rsidRPr="001D6FE2">
              <w:rPr>
                <w:rFonts w:ascii="Arial" w:hAnsi="Arial" w:cs="Arial"/>
                <w:sz w:val="24"/>
                <w:szCs w:val="24"/>
              </w:rPr>
              <w:t>оролцсон</w:t>
            </w:r>
            <w:proofErr w:type="spellEnd"/>
            <w:r w:rsidRPr="001D6FE2">
              <w:rPr>
                <w:rFonts w:ascii="Arial" w:hAnsi="Arial" w:cs="Arial"/>
                <w:sz w:val="24"/>
                <w:szCs w:val="24"/>
              </w:rPr>
              <w:t xml:space="preserve"> </w:t>
            </w:r>
            <w:proofErr w:type="spellStart"/>
            <w:r w:rsidRPr="001D6FE2">
              <w:rPr>
                <w:rFonts w:ascii="Arial" w:hAnsi="Arial" w:cs="Arial"/>
                <w:sz w:val="24"/>
                <w:szCs w:val="24"/>
              </w:rPr>
              <w:t>эрдэм</w:t>
            </w:r>
            <w:proofErr w:type="spellEnd"/>
            <w:r w:rsidRPr="001D6FE2">
              <w:rPr>
                <w:rFonts w:ascii="Arial" w:hAnsi="Arial" w:cs="Arial"/>
                <w:sz w:val="24"/>
                <w:szCs w:val="24"/>
              </w:rPr>
              <w:t xml:space="preserve"> </w:t>
            </w:r>
            <w:proofErr w:type="spellStart"/>
            <w:r w:rsidRPr="001D6FE2">
              <w:rPr>
                <w:rFonts w:ascii="Arial" w:hAnsi="Arial" w:cs="Arial"/>
                <w:sz w:val="24"/>
                <w:szCs w:val="24"/>
              </w:rPr>
              <w:t>шинжилгээний</w:t>
            </w:r>
            <w:proofErr w:type="spellEnd"/>
            <w:r w:rsidRPr="001D6FE2">
              <w:rPr>
                <w:rFonts w:ascii="Arial" w:hAnsi="Arial" w:cs="Arial"/>
                <w:sz w:val="24"/>
                <w:szCs w:val="24"/>
              </w:rPr>
              <w:t xml:space="preserve"> </w:t>
            </w:r>
            <w:proofErr w:type="spellStart"/>
            <w:r w:rsidRPr="001D6FE2">
              <w:rPr>
                <w:rFonts w:ascii="Arial" w:hAnsi="Arial" w:cs="Arial"/>
                <w:sz w:val="24"/>
                <w:szCs w:val="24"/>
              </w:rPr>
              <w:t>хурал</w:t>
            </w:r>
            <w:proofErr w:type="spellEnd"/>
            <w:r w:rsidRPr="001D6FE2">
              <w:rPr>
                <w:rFonts w:ascii="Arial" w:hAnsi="Arial" w:cs="Arial"/>
                <w:sz w:val="24"/>
                <w:szCs w:val="24"/>
              </w:rPr>
              <w:t xml:space="preserve"> 2017 </w:t>
            </w:r>
            <w:proofErr w:type="spellStart"/>
            <w:r w:rsidRPr="001D6FE2">
              <w:rPr>
                <w:rFonts w:ascii="Arial" w:hAnsi="Arial" w:cs="Arial"/>
                <w:sz w:val="24"/>
                <w:szCs w:val="24"/>
              </w:rPr>
              <w:t>оны</w:t>
            </w:r>
            <w:proofErr w:type="spellEnd"/>
            <w:r w:rsidRPr="001D6FE2">
              <w:rPr>
                <w:rFonts w:ascii="Arial" w:hAnsi="Arial" w:cs="Arial"/>
                <w:sz w:val="24"/>
                <w:szCs w:val="24"/>
              </w:rPr>
              <w:t xml:space="preserve"> 08 </w:t>
            </w:r>
            <w:proofErr w:type="spellStart"/>
            <w:r w:rsidRPr="001D6FE2">
              <w:rPr>
                <w:rFonts w:ascii="Arial" w:hAnsi="Arial" w:cs="Arial"/>
                <w:sz w:val="24"/>
                <w:szCs w:val="24"/>
              </w:rPr>
              <w:t>дугаар</w:t>
            </w:r>
            <w:proofErr w:type="spellEnd"/>
            <w:r w:rsidRPr="001D6FE2">
              <w:rPr>
                <w:rFonts w:ascii="Arial" w:hAnsi="Arial" w:cs="Arial"/>
                <w:sz w:val="24"/>
                <w:szCs w:val="24"/>
              </w:rPr>
              <w:t xml:space="preserve"> </w:t>
            </w:r>
            <w:proofErr w:type="spellStart"/>
            <w:r w:rsidRPr="001D6FE2">
              <w:rPr>
                <w:rFonts w:ascii="Arial" w:hAnsi="Arial" w:cs="Arial"/>
                <w:sz w:val="24"/>
                <w:szCs w:val="24"/>
              </w:rPr>
              <w:t>сарын</w:t>
            </w:r>
            <w:proofErr w:type="spellEnd"/>
            <w:r w:rsidRPr="001D6FE2">
              <w:rPr>
                <w:rFonts w:ascii="Arial" w:hAnsi="Arial" w:cs="Arial"/>
                <w:sz w:val="24"/>
                <w:szCs w:val="24"/>
              </w:rPr>
              <w:t xml:space="preserve"> 14-нд Conference hall </w:t>
            </w:r>
            <w:proofErr w:type="spellStart"/>
            <w:r w:rsidRPr="001D6FE2">
              <w:rPr>
                <w:rFonts w:ascii="Arial" w:hAnsi="Arial" w:cs="Arial"/>
                <w:sz w:val="24"/>
                <w:szCs w:val="24"/>
              </w:rPr>
              <w:t>хурлын</w:t>
            </w:r>
            <w:proofErr w:type="spellEnd"/>
            <w:r w:rsidRPr="001D6FE2">
              <w:rPr>
                <w:rFonts w:ascii="Arial" w:hAnsi="Arial" w:cs="Arial"/>
                <w:sz w:val="24"/>
                <w:szCs w:val="24"/>
              </w:rPr>
              <w:t xml:space="preserve"> </w:t>
            </w:r>
            <w:proofErr w:type="spellStart"/>
            <w:r w:rsidRPr="001D6FE2">
              <w:rPr>
                <w:rFonts w:ascii="Arial" w:hAnsi="Arial" w:cs="Arial"/>
                <w:sz w:val="24"/>
                <w:szCs w:val="24"/>
              </w:rPr>
              <w:t>танхимд</w:t>
            </w:r>
            <w:proofErr w:type="spellEnd"/>
            <w:r w:rsidRPr="001D6FE2">
              <w:rPr>
                <w:rFonts w:ascii="Arial" w:hAnsi="Arial" w:cs="Arial"/>
                <w:sz w:val="24"/>
                <w:szCs w:val="24"/>
              </w:rPr>
              <w:t xml:space="preserve"> </w:t>
            </w:r>
            <w:proofErr w:type="spellStart"/>
            <w:r w:rsidRPr="001D6FE2">
              <w:rPr>
                <w:rFonts w:ascii="Arial" w:hAnsi="Arial" w:cs="Arial"/>
                <w:sz w:val="24"/>
                <w:szCs w:val="24"/>
              </w:rPr>
              <w:t>болж</w:t>
            </w:r>
            <w:proofErr w:type="spellEnd"/>
            <w:r w:rsidRPr="001D6FE2">
              <w:rPr>
                <w:rFonts w:ascii="Arial" w:hAnsi="Arial" w:cs="Arial"/>
                <w:sz w:val="24"/>
                <w:szCs w:val="24"/>
              </w:rPr>
              <w:t xml:space="preserve"> </w:t>
            </w:r>
            <w:proofErr w:type="spellStart"/>
            <w:r w:rsidRPr="001D6FE2">
              <w:rPr>
                <w:rFonts w:ascii="Arial" w:hAnsi="Arial" w:cs="Arial"/>
                <w:sz w:val="24"/>
                <w:szCs w:val="24"/>
              </w:rPr>
              <w:t>Нийслэл</w:t>
            </w:r>
            <w:proofErr w:type="spellEnd"/>
            <w:r w:rsidRPr="001D6FE2">
              <w:rPr>
                <w:rFonts w:ascii="Arial" w:hAnsi="Arial" w:cs="Arial"/>
                <w:sz w:val="24"/>
                <w:szCs w:val="24"/>
              </w:rPr>
              <w:t xml:space="preserve">, </w:t>
            </w:r>
            <w:proofErr w:type="spellStart"/>
            <w:r w:rsidRPr="001D6FE2">
              <w:rPr>
                <w:rFonts w:ascii="Arial" w:hAnsi="Arial" w:cs="Arial"/>
                <w:sz w:val="24"/>
                <w:szCs w:val="24"/>
              </w:rPr>
              <w:t>дүүргийн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Биеийн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тамир</w:t>
            </w:r>
            <w:proofErr w:type="spellEnd"/>
            <w:r w:rsidRPr="001D6FE2">
              <w:rPr>
                <w:rFonts w:ascii="Arial" w:hAnsi="Arial" w:cs="Arial"/>
                <w:sz w:val="24"/>
                <w:szCs w:val="24"/>
              </w:rPr>
              <w:t xml:space="preserve">, </w:t>
            </w:r>
            <w:proofErr w:type="spellStart"/>
            <w:r w:rsidRPr="001D6FE2">
              <w:rPr>
                <w:rFonts w:ascii="Arial" w:hAnsi="Arial" w:cs="Arial"/>
                <w:sz w:val="24"/>
                <w:szCs w:val="24"/>
              </w:rPr>
              <w:t>спортын</w:t>
            </w:r>
            <w:proofErr w:type="spellEnd"/>
            <w:r w:rsidRPr="001D6FE2">
              <w:rPr>
                <w:rFonts w:ascii="Arial" w:hAnsi="Arial" w:cs="Arial"/>
                <w:sz w:val="24"/>
                <w:szCs w:val="24"/>
              </w:rPr>
              <w:t xml:space="preserve"> </w:t>
            </w:r>
            <w:proofErr w:type="spellStart"/>
            <w:r w:rsidRPr="001D6FE2">
              <w:rPr>
                <w:rFonts w:ascii="Arial" w:hAnsi="Arial" w:cs="Arial"/>
                <w:sz w:val="24"/>
                <w:szCs w:val="24"/>
              </w:rPr>
              <w:t>хороодын</w:t>
            </w:r>
            <w:proofErr w:type="spellEnd"/>
            <w:r w:rsidRPr="001D6FE2">
              <w:rPr>
                <w:rFonts w:ascii="Arial" w:hAnsi="Arial" w:cs="Arial"/>
                <w:sz w:val="24"/>
                <w:szCs w:val="24"/>
              </w:rPr>
              <w:t xml:space="preserve"> 10 </w:t>
            </w:r>
            <w:proofErr w:type="spellStart"/>
            <w:r w:rsidRPr="001D6FE2">
              <w:rPr>
                <w:rFonts w:ascii="Arial" w:hAnsi="Arial" w:cs="Arial"/>
                <w:sz w:val="24"/>
                <w:szCs w:val="24"/>
              </w:rPr>
              <w:t>мэргэжилтэн</w:t>
            </w:r>
            <w:proofErr w:type="spellEnd"/>
            <w:r w:rsidRPr="001D6FE2">
              <w:rPr>
                <w:rFonts w:ascii="Arial" w:hAnsi="Arial" w:cs="Arial"/>
                <w:sz w:val="24"/>
                <w:szCs w:val="24"/>
              </w:rPr>
              <w:t xml:space="preserve"> </w:t>
            </w:r>
            <w:proofErr w:type="spellStart"/>
            <w:r w:rsidRPr="001D6FE2">
              <w:rPr>
                <w:rFonts w:ascii="Arial" w:hAnsi="Arial" w:cs="Arial"/>
                <w:sz w:val="24"/>
                <w:szCs w:val="24"/>
              </w:rPr>
              <w:t>оролцлоо</w:t>
            </w:r>
            <w:proofErr w:type="spellEnd"/>
            <w:r w:rsidRPr="001D6FE2">
              <w:rPr>
                <w:rFonts w:ascii="Arial" w:hAnsi="Arial" w:cs="Arial"/>
                <w:sz w:val="24"/>
                <w:szCs w:val="24"/>
              </w:rPr>
              <w:t>. “</w:t>
            </w:r>
            <w:proofErr w:type="spellStart"/>
            <w:r w:rsidRPr="001D6FE2">
              <w:rPr>
                <w:rFonts w:ascii="Arial" w:hAnsi="Arial" w:cs="Arial"/>
                <w:sz w:val="24"/>
                <w:szCs w:val="24"/>
              </w:rPr>
              <w:t>Монгол</w:t>
            </w:r>
            <w:proofErr w:type="spellEnd"/>
            <w:r w:rsidRPr="001D6FE2">
              <w:rPr>
                <w:rFonts w:ascii="Arial" w:hAnsi="Arial" w:cs="Arial"/>
                <w:sz w:val="24"/>
                <w:szCs w:val="24"/>
              </w:rPr>
              <w:t xml:space="preserve"> </w:t>
            </w:r>
            <w:proofErr w:type="spellStart"/>
            <w:r w:rsidRPr="001D6FE2">
              <w:rPr>
                <w:rFonts w:ascii="Arial" w:hAnsi="Arial" w:cs="Arial"/>
                <w:sz w:val="24"/>
                <w:szCs w:val="24"/>
              </w:rPr>
              <w:t>туургатан</w:t>
            </w:r>
            <w:proofErr w:type="spellEnd"/>
            <w:r w:rsidRPr="001D6FE2">
              <w:rPr>
                <w:rFonts w:ascii="Arial" w:hAnsi="Arial" w:cs="Arial"/>
                <w:sz w:val="24"/>
                <w:szCs w:val="24"/>
              </w:rPr>
              <w:t xml:space="preserve">” </w:t>
            </w:r>
            <w:proofErr w:type="spellStart"/>
            <w:r w:rsidRPr="001D6FE2">
              <w:rPr>
                <w:rFonts w:ascii="Arial" w:hAnsi="Arial" w:cs="Arial"/>
                <w:sz w:val="24"/>
                <w:szCs w:val="24"/>
              </w:rPr>
              <w:t>хүүхдийн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их</w:t>
            </w:r>
            <w:proofErr w:type="spellEnd"/>
            <w:r w:rsidRPr="001D6FE2">
              <w:rPr>
                <w:rFonts w:ascii="Arial" w:hAnsi="Arial" w:cs="Arial"/>
                <w:sz w:val="24"/>
                <w:szCs w:val="24"/>
              </w:rPr>
              <w:t xml:space="preserve"> </w:t>
            </w:r>
            <w:proofErr w:type="spellStart"/>
            <w:r w:rsidRPr="001D6FE2">
              <w:rPr>
                <w:rFonts w:ascii="Arial" w:hAnsi="Arial" w:cs="Arial"/>
                <w:sz w:val="24"/>
                <w:szCs w:val="24"/>
              </w:rPr>
              <w:t>наадмын</w:t>
            </w:r>
            <w:proofErr w:type="spellEnd"/>
            <w:r w:rsidRPr="001D6FE2">
              <w:rPr>
                <w:rFonts w:ascii="Arial" w:hAnsi="Arial" w:cs="Arial"/>
                <w:sz w:val="24"/>
                <w:szCs w:val="24"/>
              </w:rPr>
              <w:t xml:space="preserve"> </w:t>
            </w:r>
            <w:proofErr w:type="spellStart"/>
            <w:r w:rsidRPr="001D6FE2">
              <w:rPr>
                <w:rFonts w:ascii="Arial" w:hAnsi="Arial" w:cs="Arial"/>
                <w:sz w:val="24"/>
                <w:szCs w:val="24"/>
              </w:rPr>
              <w:t>нээлтийн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үйл</w:t>
            </w:r>
            <w:proofErr w:type="spellEnd"/>
            <w:r w:rsidRPr="001D6FE2">
              <w:rPr>
                <w:rFonts w:ascii="Arial" w:hAnsi="Arial" w:cs="Arial"/>
                <w:sz w:val="24"/>
                <w:szCs w:val="24"/>
              </w:rPr>
              <w:t xml:space="preserve"> </w:t>
            </w:r>
            <w:proofErr w:type="spellStart"/>
            <w:r w:rsidRPr="001D6FE2">
              <w:rPr>
                <w:rFonts w:ascii="Arial" w:hAnsi="Arial" w:cs="Arial"/>
                <w:sz w:val="24"/>
                <w:szCs w:val="24"/>
              </w:rPr>
              <w:t>ажиллагаа</w:t>
            </w:r>
            <w:proofErr w:type="spellEnd"/>
            <w:r w:rsidRPr="001D6FE2">
              <w:rPr>
                <w:rFonts w:ascii="Arial" w:hAnsi="Arial" w:cs="Arial"/>
                <w:sz w:val="24"/>
                <w:szCs w:val="24"/>
              </w:rPr>
              <w:t xml:space="preserve"> 2017 </w:t>
            </w:r>
            <w:proofErr w:type="spellStart"/>
            <w:r w:rsidRPr="001D6FE2">
              <w:rPr>
                <w:rFonts w:ascii="Arial" w:hAnsi="Arial" w:cs="Arial"/>
                <w:sz w:val="24"/>
                <w:szCs w:val="24"/>
              </w:rPr>
              <w:t>оны</w:t>
            </w:r>
            <w:proofErr w:type="spellEnd"/>
            <w:r w:rsidRPr="001D6FE2">
              <w:rPr>
                <w:rFonts w:ascii="Arial" w:hAnsi="Arial" w:cs="Arial"/>
                <w:sz w:val="24"/>
                <w:szCs w:val="24"/>
              </w:rPr>
              <w:t xml:space="preserve"> 08 </w:t>
            </w:r>
            <w:proofErr w:type="spellStart"/>
            <w:r w:rsidRPr="001D6FE2">
              <w:rPr>
                <w:rFonts w:ascii="Arial" w:hAnsi="Arial" w:cs="Arial"/>
                <w:sz w:val="24"/>
                <w:szCs w:val="24"/>
              </w:rPr>
              <w:t>дугаар</w:t>
            </w:r>
            <w:proofErr w:type="spellEnd"/>
            <w:r w:rsidRPr="001D6FE2">
              <w:rPr>
                <w:rFonts w:ascii="Arial" w:hAnsi="Arial" w:cs="Arial"/>
                <w:sz w:val="24"/>
                <w:szCs w:val="24"/>
              </w:rPr>
              <w:t xml:space="preserve"> </w:t>
            </w:r>
            <w:proofErr w:type="spellStart"/>
            <w:r w:rsidRPr="001D6FE2">
              <w:rPr>
                <w:rFonts w:ascii="Arial" w:hAnsi="Arial" w:cs="Arial"/>
                <w:sz w:val="24"/>
                <w:szCs w:val="24"/>
              </w:rPr>
              <w:t>сарын</w:t>
            </w:r>
            <w:proofErr w:type="spellEnd"/>
            <w:r w:rsidRPr="001D6FE2">
              <w:rPr>
                <w:rFonts w:ascii="Arial" w:hAnsi="Arial" w:cs="Arial"/>
                <w:sz w:val="24"/>
                <w:szCs w:val="24"/>
              </w:rPr>
              <w:t xml:space="preserve"> 12-нд </w:t>
            </w:r>
            <w:proofErr w:type="spellStart"/>
            <w:r w:rsidRPr="001D6FE2">
              <w:rPr>
                <w:rFonts w:ascii="Arial" w:hAnsi="Arial" w:cs="Arial"/>
                <w:sz w:val="24"/>
                <w:szCs w:val="24"/>
              </w:rPr>
              <w:t>Д.Сүхбаатарын</w:t>
            </w:r>
            <w:proofErr w:type="spellEnd"/>
            <w:r w:rsidRPr="001D6FE2">
              <w:rPr>
                <w:rFonts w:ascii="Arial" w:hAnsi="Arial" w:cs="Arial"/>
                <w:sz w:val="24"/>
                <w:szCs w:val="24"/>
              </w:rPr>
              <w:t xml:space="preserve"> </w:t>
            </w:r>
            <w:proofErr w:type="spellStart"/>
            <w:r w:rsidRPr="001D6FE2">
              <w:rPr>
                <w:rFonts w:ascii="Arial" w:hAnsi="Arial" w:cs="Arial"/>
                <w:sz w:val="24"/>
                <w:szCs w:val="24"/>
              </w:rPr>
              <w:t>талбайд</w:t>
            </w:r>
            <w:proofErr w:type="spellEnd"/>
            <w:r w:rsidRPr="001D6FE2">
              <w:rPr>
                <w:rFonts w:ascii="Arial" w:hAnsi="Arial" w:cs="Arial"/>
                <w:sz w:val="24"/>
                <w:szCs w:val="24"/>
              </w:rPr>
              <w:t xml:space="preserve"> </w:t>
            </w:r>
            <w:proofErr w:type="spellStart"/>
            <w:r w:rsidRPr="001D6FE2">
              <w:rPr>
                <w:rFonts w:ascii="Arial" w:hAnsi="Arial" w:cs="Arial"/>
                <w:sz w:val="24"/>
                <w:szCs w:val="24"/>
              </w:rPr>
              <w:t>эхлэн</w:t>
            </w:r>
            <w:proofErr w:type="spellEnd"/>
            <w:r w:rsidRPr="001D6FE2">
              <w:rPr>
                <w:rFonts w:ascii="Arial" w:hAnsi="Arial" w:cs="Arial"/>
                <w:sz w:val="24"/>
                <w:szCs w:val="24"/>
              </w:rPr>
              <w:t xml:space="preserve"> </w:t>
            </w:r>
            <w:proofErr w:type="spellStart"/>
            <w:r w:rsidRPr="001D6FE2">
              <w:rPr>
                <w:rFonts w:ascii="Arial" w:hAnsi="Arial" w:cs="Arial"/>
                <w:sz w:val="24"/>
                <w:szCs w:val="24"/>
              </w:rPr>
              <w:t>тус</w:t>
            </w:r>
            <w:proofErr w:type="spellEnd"/>
            <w:r w:rsidRPr="001D6FE2">
              <w:rPr>
                <w:rFonts w:ascii="Arial" w:hAnsi="Arial" w:cs="Arial"/>
                <w:sz w:val="24"/>
                <w:szCs w:val="24"/>
              </w:rPr>
              <w:t xml:space="preserve"> </w:t>
            </w:r>
            <w:proofErr w:type="spellStart"/>
            <w:r w:rsidRPr="001D6FE2">
              <w:rPr>
                <w:rFonts w:ascii="Arial" w:hAnsi="Arial" w:cs="Arial"/>
                <w:sz w:val="24"/>
                <w:szCs w:val="24"/>
              </w:rPr>
              <w:t>хорооны</w:t>
            </w:r>
            <w:proofErr w:type="spellEnd"/>
            <w:r w:rsidRPr="001D6FE2">
              <w:rPr>
                <w:rFonts w:ascii="Arial" w:hAnsi="Arial" w:cs="Arial"/>
                <w:sz w:val="24"/>
                <w:szCs w:val="24"/>
              </w:rPr>
              <w:t xml:space="preserve"> </w:t>
            </w:r>
            <w:proofErr w:type="spellStart"/>
            <w:r w:rsidRPr="001D6FE2">
              <w:rPr>
                <w:rFonts w:ascii="Arial" w:hAnsi="Arial" w:cs="Arial"/>
                <w:sz w:val="24"/>
                <w:szCs w:val="24"/>
              </w:rPr>
              <w:t>дарга</w:t>
            </w:r>
            <w:proofErr w:type="spellEnd"/>
            <w:r w:rsidRPr="001D6FE2">
              <w:rPr>
                <w:rFonts w:ascii="Arial" w:hAnsi="Arial" w:cs="Arial"/>
                <w:sz w:val="24"/>
                <w:szCs w:val="24"/>
              </w:rPr>
              <w:t xml:space="preserve"> </w:t>
            </w:r>
            <w:proofErr w:type="spellStart"/>
            <w:r w:rsidRPr="001D6FE2">
              <w:rPr>
                <w:rFonts w:ascii="Arial" w:hAnsi="Arial" w:cs="Arial"/>
                <w:sz w:val="24"/>
                <w:szCs w:val="24"/>
              </w:rPr>
              <w:t>Ж.Ганболд</w:t>
            </w:r>
            <w:proofErr w:type="spellEnd"/>
            <w:r w:rsidRPr="001D6FE2">
              <w:rPr>
                <w:rFonts w:ascii="Arial" w:hAnsi="Arial" w:cs="Arial"/>
                <w:sz w:val="24"/>
                <w:szCs w:val="24"/>
              </w:rPr>
              <w:t xml:space="preserve">, </w:t>
            </w:r>
            <w:proofErr w:type="spellStart"/>
            <w:r w:rsidRPr="001D6FE2">
              <w:rPr>
                <w:rFonts w:ascii="Arial" w:hAnsi="Arial" w:cs="Arial"/>
                <w:sz w:val="24"/>
                <w:szCs w:val="24"/>
              </w:rPr>
              <w:t>хэлтсийн</w:t>
            </w:r>
            <w:proofErr w:type="spellEnd"/>
            <w:r w:rsidRPr="001D6FE2">
              <w:rPr>
                <w:rFonts w:ascii="Arial" w:hAnsi="Arial" w:cs="Arial"/>
                <w:sz w:val="24"/>
                <w:szCs w:val="24"/>
              </w:rPr>
              <w:t xml:space="preserve"> </w:t>
            </w:r>
            <w:proofErr w:type="spellStart"/>
            <w:r w:rsidRPr="001D6FE2">
              <w:rPr>
                <w:rFonts w:ascii="Arial" w:hAnsi="Arial" w:cs="Arial"/>
                <w:sz w:val="24"/>
                <w:szCs w:val="24"/>
              </w:rPr>
              <w:t>дарга</w:t>
            </w:r>
            <w:proofErr w:type="spellEnd"/>
            <w:r w:rsidRPr="001D6FE2">
              <w:rPr>
                <w:rFonts w:ascii="Arial" w:hAnsi="Arial" w:cs="Arial"/>
                <w:sz w:val="24"/>
                <w:szCs w:val="24"/>
              </w:rPr>
              <w:t xml:space="preserve"> </w:t>
            </w:r>
            <w:proofErr w:type="spellStart"/>
            <w:r w:rsidRPr="001D6FE2">
              <w:rPr>
                <w:rFonts w:ascii="Arial" w:hAnsi="Arial" w:cs="Arial"/>
                <w:sz w:val="24"/>
                <w:szCs w:val="24"/>
              </w:rPr>
              <w:t>А.Болдмаа</w:t>
            </w:r>
            <w:proofErr w:type="spellEnd"/>
            <w:r w:rsidRPr="001D6FE2">
              <w:rPr>
                <w:rFonts w:ascii="Arial" w:hAnsi="Arial" w:cs="Arial"/>
                <w:sz w:val="24"/>
                <w:szCs w:val="24"/>
              </w:rPr>
              <w:t xml:space="preserve"> </w:t>
            </w:r>
            <w:proofErr w:type="spellStart"/>
            <w:r w:rsidRPr="001D6FE2">
              <w:rPr>
                <w:rFonts w:ascii="Arial" w:hAnsi="Arial" w:cs="Arial"/>
                <w:sz w:val="24"/>
                <w:szCs w:val="24"/>
              </w:rPr>
              <w:t>нар</w:t>
            </w:r>
            <w:proofErr w:type="spellEnd"/>
            <w:r w:rsidRPr="001D6FE2">
              <w:rPr>
                <w:rFonts w:ascii="Arial" w:hAnsi="Arial" w:cs="Arial"/>
                <w:sz w:val="24"/>
                <w:szCs w:val="24"/>
              </w:rPr>
              <w:t xml:space="preserve"> </w:t>
            </w:r>
            <w:proofErr w:type="spellStart"/>
            <w:r w:rsidRPr="001D6FE2">
              <w:rPr>
                <w:rFonts w:ascii="Arial" w:hAnsi="Arial" w:cs="Arial"/>
                <w:sz w:val="24"/>
                <w:szCs w:val="24"/>
              </w:rPr>
              <w:t>оролцлоо</w:t>
            </w:r>
            <w:proofErr w:type="spellEnd"/>
            <w:r w:rsidRPr="001D6FE2">
              <w:rPr>
                <w:rFonts w:ascii="Arial" w:hAnsi="Arial" w:cs="Arial"/>
                <w:sz w:val="24"/>
                <w:szCs w:val="24"/>
              </w:rPr>
              <w:t xml:space="preserve">. </w:t>
            </w:r>
          </w:p>
          <w:p w:rsidR="004C66BA" w:rsidRPr="001D6FE2" w:rsidRDefault="004C66BA">
            <w:pPr>
              <w:jc w:val="right"/>
              <w:rPr>
                <w:rFonts w:ascii="Arial" w:eastAsia="Verdana" w:hAnsi="Arial" w:cs="Arial"/>
                <w:sz w:val="24"/>
                <w:szCs w:val="24"/>
                <w:lang w:val="mn-MN"/>
              </w:rPr>
            </w:pPr>
            <w:r w:rsidRPr="001D6FE2">
              <w:rPr>
                <w:rFonts w:ascii="Arial" w:hAnsi="Arial" w:cs="Arial"/>
                <w:sz w:val="24"/>
                <w:szCs w:val="24"/>
                <w:lang w:val="mn-MN"/>
              </w:rPr>
              <w:t>Хэрэгжилт 100 хувь</w:t>
            </w:r>
          </w:p>
        </w:tc>
        <w:tc>
          <w:tcPr>
            <w:tcW w:w="2862" w:type="dxa"/>
            <w:vAlign w:val="center"/>
          </w:tcPr>
          <w:p w:rsidR="004C66BA" w:rsidRPr="001D6FE2" w:rsidRDefault="00F01598" w:rsidP="00F01598">
            <w:pPr>
              <w:jc w:val="center"/>
              <w:rPr>
                <w:rFonts w:ascii="Arial" w:hAnsi="Arial" w:cs="Arial"/>
                <w:sz w:val="24"/>
                <w:szCs w:val="24"/>
                <w:lang w:val="mn-MN"/>
              </w:rPr>
            </w:pPr>
            <w:r>
              <w:rPr>
                <w:rFonts w:ascii="Arial" w:hAnsi="Arial" w:cs="Arial"/>
                <w:sz w:val="24"/>
                <w:szCs w:val="24"/>
                <w:lang w:val="mn-MN"/>
              </w:rPr>
              <w:t>-</w:t>
            </w:r>
          </w:p>
        </w:tc>
      </w:tr>
      <w:tr w:rsidR="00A16704" w:rsidRPr="001D6FE2" w:rsidTr="00F01598">
        <w:tc>
          <w:tcPr>
            <w:tcW w:w="515" w:type="dxa"/>
            <w:vAlign w:val="center"/>
          </w:tcPr>
          <w:p w:rsidR="00A16704" w:rsidRPr="001D6FE2" w:rsidRDefault="00A16704" w:rsidP="00991450">
            <w:pPr>
              <w:pStyle w:val="ListParagraph"/>
              <w:numPr>
                <w:ilvl w:val="0"/>
                <w:numId w:val="1"/>
              </w:numPr>
              <w:ind w:left="0" w:firstLine="0"/>
              <w:jc w:val="center"/>
              <w:rPr>
                <w:rFonts w:ascii="Arial" w:hAnsi="Arial" w:cs="Arial"/>
                <w:sz w:val="24"/>
                <w:szCs w:val="24"/>
                <w:lang w:val="mn-MN"/>
              </w:rPr>
            </w:pPr>
          </w:p>
        </w:tc>
        <w:tc>
          <w:tcPr>
            <w:tcW w:w="3096" w:type="dxa"/>
            <w:vAlign w:val="center"/>
          </w:tcPr>
          <w:p w:rsidR="00A16704" w:rsidRPr="001D6FE2" w:rsidRDefault="00B728BC" w:rsidP="003A03FA">
            <w:pPr>
              <w:pStyle w:val="NormalWeb"/>
              <w:spacing w:before="0" w:beforeAutospacing="0" w:after="0" w:afterAutospacing="0"/>
              <w:jc w:val="both"/>
              <w:rPr>
                <w:rFonts w:ascii="Arial" w:hAnsi="Arial" w:cs="Arial"/>
                <w:lang w:val="mn-MN"/>
              </w:rPr>
            </w:pPr>
            <w:r>
              <w:rPr>
                <w:rFonts w:ascii="Arial" w:hAnsi="Arial" w:cs="Arial"/>
                <w:color w:val="1D2129"/>
                <w:shd w:val="clear" w:color="auto" w:fill="FFFFFF"/>
                <w:lang w:val="mn-MN"/>
              </w:rPr>
              <w:t xml:space="preserve">Зүүн Азийн Залуучуудын </w:t>
            </w:r>
            <w:r w:rsidR="003A03FA">
              <w:rPr>
                <w:rFonts w:ascii="Arial" w:hAnsi="Arial" w:cs="Arial"/>
                <w:color w:val="1D2129"/>
                <w:shd w:val="clear" w:color="auto" w:fill="FFFFFF"/>
              </w:rPr>
              <w:t>II</w:t>
            </w:r>
            <w:r>
              <w:rPr>
                <w:rFonts w:ascii="Arial" w:hAnsi="Arial" w:cs="Arial"/>
                <w:color w:val="1D2129"/>
                <w:shd w:val="clear" w:color="auto" w:fill="FFFFFF"/>
                <w:lang w:val="mn-MN"/>
              </w:rPr>
              <w:t xml:space="preserve"> наадмыг 2023 онд </w:t>
            </w:r>
            <w:r>
              <w:rPr>
                <w:rFonts w:ascii="Arial" w:hAnsi="Arial" w:cs="Arial"/>
                <w:color w:val="1D2129"/>
                <w:shd w:val="clear" w:color="auto" w:fill="FFFFFF"/>
                <w:lang w:val="mn-MN"/>
              </w:rPr>
              <w:lastRenderedPageBreak/>
              <w:t>зохион байгуулах</w:t>
            </w:r>
            <w:r>
              <w:rPr>
                <w:rFonts w:ascii="Arial" w:hAnsi="Arial" w:cs="Arial"/>
                <w:color w:val="1D2129"/>
                <w:shd w:val="clear" w:color="auto" w:fill="FFFFFF"/>
                <w:lang w:val="mn-MN"/>
              </w:rPr>
              <w:t xml:space="preserve"> эрх авах</w:t>
            </w:r>
          </w:p>
        </w:tc>
        <w:tc>
          <w:tcPr>
            <w:tcW w:w="8864" w:type="dxa"/>
            <w:vAlign w:val="center"/>
          </w:tcPr>
          <w:p w:rsidR="00A16704" w:rsidRPr="001D6FE2" w:rsidRDefault="00B728BC" w:rsidP="003E0D96">
            <w:pPr>
              <w:jc w:val="both"/>
              <w:rPr>
                <w:rFonts w:ascii="Arial" w:hAnsi="Arial" w:cs="Arial"/>
                <w:sz w:val="24"/>
                <w:szCs w:val="24"/>
              </w:rPr>
            </w:pPr>
            <w:r>
              <w:rPr>
                <w:rFonts w:ascii="Arial" w:hAnsi="Arial" w:cs="Arial"/>
                <w:color w:val="1D2129"/>
                <w:sz w:val="24"/>
                <w:szCs w:val="24"/>
                <w:shd w:val="clear" w:color="auto" w:fill="FFFFFF"/>
                <w:lang w:val="mn-MN"/>
              </w:rPr>
              <w:lastRenderedPageBreak/>
              <w:t>Зүүн Азийн Залуучуудын 2-р наадмыг 2023 онд зохион байгуулах улс, хотыг шалгаруулах арга хэмжээнд 2017 оны 07 дугаар сарын 28-31-н</w:t>
            </w:r>
            <w:r w:rsidR="003E0D96">
              <w:rPr>
                <w:rFonts w:ascii="Arial" w:hAnsi="Arial" w:cs="Arial"/>
                <w:color w:val="1D2129"/>
                <w:sz w:val="24"/>
                <w:szCs w:val="24"/>
                <w:shd w:val="clear" w:color="auto" w:fill="FFFFFF"/>
                <w:lang w:val="mn-MN"/>
              </w:rPr>
              <w:t>ий</w:t>
            </w:r>
            <w:r>
              <w:rPr>
                <w:rFonts w:ascii="Arial" w:hAnsi="Arial" w:cs="Arial"/>
                <w:color w:val="1D2129"/>
                <w:sz w:val="24"/>
                <w:szCs w:val="24"/>
                <w:shd w:val="clear" w:color="auto" w:fill="FFFFFF"/>
                <w:lang w:val="mn-MN"/>
              </w:rPr>
              <w:t xml:space="preserve"> хооронд </w:t>
            </w:r>
            <w:r>
              <w:rPr>
                <w:rFonts w:ascii="Arial" w:hAnsi="Arial" w:cs="Arial"/>
                <w:color w:val="1D2129"/>
                <w:sz w:val="24"/>
                <w:szCs w:val="24"/>
                <w:shd w:val="clear" w:color="auto" w:fill="FFFFFF"/>
                <w:lang w:val="mn-MN"/>
              </w:rPr>
              <w:lastRenderedPageBreak/>
              <w:t>Тайвань улсад зохион байгуулагдаж тус арга хэмжээг Монгол улсын нийслэл Улаанбаатар хотод зохион байгуулах эрх гардан авлаа.</w:t>
            </w:r>
          </w:p>
        </w:tc>
        <w:tc>
          <w:tcPr>
            <w:tcW w:w="2862" w:type="dxa"/>
            <w:vAlign w:val="center"/>
          </w:tcPr>
          <w:p w:rsidR="00A16704" w:rsidRPr="001D6FE2" w:rsidRDefault="00A16704" w:rsidP="00F01598">
            <w:pPr>
              <w:jc w:val="center"/>
              <w:rPr>
                <w:rFonts w:ascii="Arial" w:hAnsi="Arial" w:cs="Arial"/>
                <w:sz w:val="24"/>
                <w:szCs w:val="24"/>
                <w:lang w:val="mn-MN"/>
              </w:rPr>
            </w:pPr>
          </w:p>
        </w:tc>
      </w:tr>
    </w:tbl>
    <w:p w:rsidR="007B01CF" w:rsidRDefault="007B01CF" w:rsidP="000B2114">
      <w:pPr>
        <w:spacing w:after="0" w:line="240" w:lineRule="auto"/>
        <w:jc w:val="center"/>
        <w:rPr>
          <w:rFonts w:ascii="Arial" w:hAnsi="Arial" w:cs="Arial"/>
          <w:sz w:val="24"/>
          <w:szCs w:val="24"/>
          <w:lang w:val="mn-MN"/>
        </w:rPr>
      </w:pPr>
    </w:p>
    <w:p w:rsidR="000B2114" w:rsidRDefault="000B2114" w:rsidP="000B2114">
      <w:pPr>
        <w:spacing w:after="0" w:line="240" w:lineRule="auto"/>
        <w:jc w:val="center"/>
        <w:rPr>
          <w:rFonts w:ascii="Arial" w:hAnsi="Arial" w:cs="Arial"/>
          <w:sz w:val="24"/>
          <w:szCs w:val="24"/>
          <w:lang w:val="mn-MN"/>
        </w:rPr>
      </w:pPr>
    </w:p>
    <w:p w:rsidR="003630F0" w:rsidRDefault="003630F0" w:rsidP="000B2114">
      <w:pPr>
        <w:spacing w:after="0" w:line="240" w:lineRule="auto"/>
        <w:jc w:val="center"/>
        <w:rPr>
          <w:rFonts w:ascii="Arial" w:hAnsi="Arial" w:cs="Arial"/>
          <w:sz w:val="24"/>
          <w:szCs w:val="24"/>
          <w:lang w:val="mn-MN"/>
        </w:rPr>
      </w:pPr>
    </w:p>
    <w:p w:rsidR="003630F0" w:rsidRDefault="003630F0" w:rsidP="000B2114">
      <w:pPr>
        <w:spacing w:after="0" w:line="240" w:lineRule="auto"/>
        <w:jc w:val="center"/>
        <w:rPr>
          <w:rFonts w:ascii="Arial" w:hAnsi="Arial" w:cs="Arial"/>
          <w:sz w:val="24"/>
          <w:szCs w:val="24"/>
          <w:lang w:val="mn-MN"/>
        </w:rPr>
      </w:pPr>
    </w:p>
    <w:p w:rsidR="000B2114" w:rsidRDefault="000B2114" w:rsidP="000B2114">
      <w:pPr>
        <w:spacing w:after="0" w:line="240" w:lineRule="auto"/>
        <w:jc w:val="center"/>
        <w:rPr>
          <w:rFonts w:ascii="Arial" w:hAnsi="Arial" w:cs="Arial"/>
          <w:sz w:val="24"/>
          <w:szCs w:val="24"/>
          <w:lang w:val="mn-MN"/>
        </w:rPr>
      </w:pPr>
      <w:r>
        <w:rPr>
          <w:rFonts w:ascii="Arial" w:hAnsi="Arial" w:cs="Arial"/>
          <w:sz w:val="24"/>
          <w:szCs w:val="24"/>
          <w:lang w:val="mn-MN"/>
        </w:rPr>
        <w:t>Тайлан гаргасан</w:t>
      </w:r>
      <w:r w:rsidR="003630F0">
        <w:rPr>
          <w:rFonts w:ascii="Arial" w:hAnsi="Arial" w:cs="Arial"/>
          <w:sz w:val="24"/>
          <w:szCs w:val="24"/>
          <w:lang w:val="mn-MN"/>
        </w:rPr>
        <w:t xml:space="preserve">: </w:t>
      </w:r>
      <w:r>
        <w:rPr>
          <w:rFonts w:ascii="Arial" w:hAnsi="Arial" w:cs="Arial"/>
          <w:sz w:val="24"/>
          <w:szCs w:val="24"/>
          <w:lang w:val="mn-MN"/>
        </w:rPr>
        <w:t xml:space="preserve">Мэргэжилтэн </w:t>
      </w:r>
      <w:r w:rsidR="003630F0">
        <w:rPr>
          <w:rFonts w:ascii="Arial" w:hAnsi="Arial" w:cs="Arial"/>
          <w:sz w:val="24"/>
          <w:szCs w:val="24"/>
          <w:lang w:val="mn-MN"/>
        </w:rPr>
        <w:tab/>
      </w:r>
      <w:r w:rsidR="003630F0">
        <w:rPr>
          <w:rFonts w:ascii="Arial" w:hAnsi="Arial" w:cs="Arial"/>
          <w:sz w:val="24"/>
          <w:szCs w:val="24"/>
          <w:lang w:val="mn-MN"/>
        </w:rPr>
        <w:tab/>
      </w:r>
      <w:r w:rsidR="003630F0">
        <w:rPr>
          <w:rFonts w:ascii="Arial" w:hAnsi="Arial" w:cs="Arial"/>
          <w:sz w:val="24"/>
          <w:szCs w:val="24"/>
          <w:lang w:val="mn-MN"/>
        </w:rPr>
        <w:tab/>
      </w:r>
      <w:r w:rsidR="003630F0">
        <w:rPr>
          <w:rFonts w:ascii="Arial" w:hAnsi="Arial" w:cs="Arial"/>
          <w:sz w:val="24"/>
          <w:szCs w:val="24"/>
          <w:lang w:val="mn-MN"/>
        </w:rPr>
        <w:tab/>
      </w:r>
      <w:r>
        <w:rPr>
          <w:rFonts w:ascii="Arial" w:hAnsi="Arial" w:cs="Arial"/>
          <w:sz w:val="24"/>
          <w:szCs w:val="24"/>
          <w:lang w:val="mn-MN"/>
        </w:rPr>
        <w:t>Н.Өлзийжаргал</w:t>
      </w:r>
    </w:p>
    <w:p w:rsidR="007B01CF" w:rsidRPr="007B01CF" w:rsidRDefault="007B01CF" w:rsidP="007B01CF">
      <w:pPr>
        <w:spacing w:after="0" w:line="240" w:lineRule="auto"/>
        <w:jc w:val="center"/>
        <w:rPr>
          <w:rFonts w:ascii="Arial" w:hAnsi="Arial" w:cs="Arial"/>
          <w:sz w:val="24"/>
          <w:szCs w:val="24"/>
          <w:lang w:val="mn-MN"/>
        </w:rPr>
      </w:pPr>
    </w:p>
    <w:sectPr w:rsidR="007B01CF" w:rsidRPr="007B01CF" w:rsidSect="00621031">
      <w:pgSz w:w="16839" w:h="11907" w:orient="landscape" w:code="9"/>
      <w:pgMar w:top="851"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44B"/>
    <w:multiLevelType w:val="hybridMultilevel"/>
    <w:tmpl w:val="5A24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15205"/>
    <w:multiLevelType w:val="hybridMultilevel"/>
    <w:tmpl w:val="1F321CE0"/>
    <w:lvl w:ilvl="0" w:tplc="86C46DEA">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26DCF"/>
    <w:multiLevelType w:val="hybridMultilevel"/>
    <w:tmpl w:val="5EDCBCB6"/>
    <w:lvl w:ilvl="0" w:tplc="B290EE3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89"/>
    <w:rsid w:val="00070C1D"/>
    <w:rsid w:val="000B2114"/>
    <w:rsid w:val="000E6B22"/>
    <w:rsid w:val="001375C5"/>
    <w:rsid w:val="001444E9"/>
    <w:rsid w:val="001D6FE2"/>
    <w:rsid w:val="0020779C"/>
    <w:rsid w:val="00227F43"/>
    <w:rsid w:val="00233AC2"/>
    <w:rsid w:val="00233E67"/>
    <w:rsid w:val="002402F8"/>
    <w:rsid w:val="00266E66"/>
    <w:rsid w:val="0027714A"/>
    <w:rsid w:val="0029697D"/>
    <w:rsid w:val="002C1011"/>
    <w:rsid w:val="0030005D"/>
    <w:rsid w:val="00302E44"/>
    <w:rsid w:val="003630F0"/>
    <w:rsid w:val="00381438"/>
    <w:rsid w:val="00386648"/>
    <w:rsid w:val="003A03FA"/>
    <w:rsid w:val="003A5138"/>
    <w:rsid w:val="003B320E"/>
    <w:rsid w:val="003D236C"/>
    <w:rsid w:val="003D3ED7"/>
    <w:rsid w:val="003E0D96"/>
    <w:rsid w:val="00401FEA"/>
    <w:rsid w:val="00435489"/>
    <w:rsid w:val="004530D7"/>
    <w:rsid w:val="004555A2"/>
    <w:rsid w:val="00461867"/>
    <w:rsid w:val="004648E3"/>
    <w:rsid w:val="00477499"/>
    <w:rsid w:val="004831D4"/>
    <w:rsid w:val="004960A9"/>
    <w:rsid w:val="0049642A"/>
    <w:rsid w:val="004C45D1"/>
    <w:rsid w:val="004C66BA"/>
    <w:rsid w:val="004E5822"/>
    <w:rsid w:val="005647FA"/>
    <w:rsid w:val="00566955"/>
    <w:rsid w:val="00571E33"/>
    <w:rsid w:val="00573B0A"/>
    <w:rsid w:val="00576F41"/>
    <w:rsid w:val="00621031"/>
    <w:rsid w:val="006779DF"/>
    <w:rsid w:val="006C73FB"/>
    <w:rsid w:val="006D0B18"/>
    <w:rsid w:val="00706A12"/>
    <w:rsid w:val="00707104"/>
    <w:rsid w:val="007B01CF"/>
    <w:rsid w:val="007C613C"/>
    <w:rsid w:val="007E789E"/>
    <w:rsid w:val="007F16D2"/>
    <w:rsid w:val="008600AE"/>
    <w:rsid w:val="008A5D5D"/>
    <w:rsid w:val="008A6279"/>
    <w:rsid w:val="008C43E0"/>
    <w:rsid w:val="008D1066"/>
    <w:rsid w:val="00910F94"/>
    <w:rsid w:val="009126DA"/>
    <w:rsid w:val="00961F67"/>
    <w:rsid w:val="009635D1"/>
    <w:rsid w:val="00991450"/>
    <w:rsid w:val="009E4C17"/>
    <w:rsid w:val="009E6D8F"/>
    <w:rsid w:val="00A01F53"/>
    <w:rsid w:val="00A04CFE"/>
    <w:rsid w:val="00A16704"/>
    <w:rsid w:val="00A21690"/>
    <w:rsid w:val="00A35226"/>
    <w:rsid w:val="00A41F22"/>
    <w:rsid w:val="00A80CA4"/>
    <w:rsid w:val="00A852BA"/>
    <w:rsid w:val="00B2163F"/>
    <w:rsid w:val="00B2238B"/>
    <w:rsid w:val="00B23A19"/>
    <w:rsid w:val="00B44AAD"/>
    <w:rsid w:val="00B728BC"/>
    <w:rsid w:val="00B74956"/>
    <w:rsid w:val="00B85010"/>
    <w:rsid w:val="00B939D6"/>
    <w:rsid w:val="00BA2C58"/>
    <w:rsid w:val="00BA3DFF"/>
    <w:rsid w:val="00C54D07"/>
    <w:rsid w:val="00C5712B"/>
    <w:rsid w:val="00CA7898"/>
    <w:rsid w:val="00CB1D6C"/>
    <w:rsid w:val="00CB76EE"/>
    <w:rsid w:val="00CC1C96"/>
    <w:rsid w:val="00CD38BD"/>
    <w:rsid w:val="00D078C6"/>
    <w:rsid w:val="00D70318"/>
    <w:rsid w:val="00D73D74"/>
    <w:rsid w:val="00D845C5"/>
    <w:rsid w:val="00DA2F96"/>
    <w:rsid w:val="00DF2632"/>
    <w:rsid w:val="00E129BD"/>
    <w:rsid w:val="00E20E7A"/>
    <w:rsid w:val="00E23703"/>
    <w:rsid w:val="00E43FDC"/>
    <w:rsid w:val="00E528CE"/>
    <w:rsid w:val="00ED3929"/>
    <w:rsid w:val="00F01598"/>
    <w:rsid w:val="00F15C5B"/>
    <w:rsid w:val="00F369F5"/>
    <w:rsid w:val="00F37012"/>
    <w:rsid w:val="00F516A5"/>
    <w:rsid w:val="00F86C75"/>
    <w:rsid w:val="00F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
    <w:basedOn w:val="Normal"/>
    <w:link w:val="ListParagraphChar"/>
    <w:uiPriority w:val="34"/>
    <w:qFormat/>
    <w:rsid w:val="004555A2"/>
    <w:pPr>
      <w:ind w:left="720"/>
      <w:contextualSpacing/>
    </w:pPr>
  </w:style>
  <w:style w:type="paragraph" w:styleId="NormalWeb">
    <w:name w:val="Normal (Web)"/>
    <w:basedOn w:val="Normal"/>
    <w:uiPriority w:val="99"/>
    <w:unhideWhenUsed/>
    <w:rsid w:val="00A04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CFE"/>
    <w:rPr>
      <w:b/>
      <w:bCs/>
    </w:rPr>
  </w:style>
  <w:style w:type="character" w:styleId="Emphasis">
    <w:name w:val="Emphasis"/>
    <w:basedOn w:val="DefaultParagraphFont"/>
    <w:uiPriority w:val="20"/>
    <w:qFormat/>
    <w:rsid w:val="002C1011"/>
    <w:rPr>
      <w:i/>
      <w:iCs/>
    </w:rPr>
  </w:style>
  <w:style w:type="character" w:customStyle="1" w:styleId="ListParagraphChar">
    <w:name w:val="List Paragraph Char"/>
    <w:aliases w:val="List Paragraph1 Char"/>
    <w:link w:val="ListParagraph"/>
    <w:uiPriority w:val="34"/>
    <w:locked/>
    <w:rsid w:val="00B85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
    <w:basedOn w:val="Normal"/>
    <w:link w:val="ListParagraphChar"/>
    <w:uiPriority w:val="34"/>
    <w:qFormat/>
    <w:rsid w:val="004555A2"/>
    <w:pPr>
      <w:ind w:left="720"/>
      <w:contextualSpacing/>
    </w:pPr>
  </w:style>
  <w:style w:type="paragraph" w:styleId="NormalWeb">
    <w:name w:val="Normal (Web)"/>
    <w:basedOn w:val="Normal"/>
    <w:uiPriority w:val="99"/>
    <w:unhideWhenUsed/>
    <w:rsid w:val="00A04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CFE"/>
    <w:rPr>
      <w:b/>
      <w:bCs/>
    </w:rPr>
  </w:style>
  <w:style w:type="character" w:styleId="Emphasis">
    <w:name w:val="Emphasis"/>
    <w:basedOn w:val="DefaultParagraphFont"/>
    <w:uiPriority w:val="20"/>
    <w:qFormat/>
    <w:rsid w:val="002C1011"/>
    <w:rPr>
      <w:i/>
      <w:iCs/>
    </w:rPr>
  </w:style>
  <w:style w:type="character" w:customStyle="1" w:styleId="ListParagraphChar">
    <w:name w:val="List Paragraph Char"/>
    <w:aliases w:val="List Paragraph1 Char"/>
    <w:link w:val="ListParagraph"/>
    <w:uiPriority w:val="34"/>
    <w:locked/>
    <w:rsid w:val="00B8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7723">
      <w:bodyDiv w:val="1"/>
      <w:marLeft w:val="0"/>
      <w:marRight w:val="0"/>
      <w:marTop w:val="0"/>
      <w:marBottom w:val="0"/>
      <w:divBdr>
        <w:top w:val="none" w:sz="0" w:space="0" w:color="auto"/>
        <w:left w:val="none" w:sz="0" w:space="0" w:color="auto"/>
        <w:bottom w:val="none" w:sz="0" w:space="0" w:color="auto"/>
        <w:right w:val="none" w:sz="0" w:space="0" w:color="auto"/>
      </w:divBdr>
    </w:div>
    <w:div w:id="583535619">
      <w:bodyDiv w:val="1"/>
      <w:marLeft w:val="0"/>
      <w:marRight w:val="0"/>
      <w:marTop w:val="0"/>
      <w:marBottom w:val="0"/>
      <w:divBdr>
        <w:top w:val="none" w:sz="0" w:space="0" w:color="auto"/>
        <w:left w:val="none" w:sz="0" w:space="0" w:color="auto"/>
        <w:bottom w:val="none" w:sz="0" w:space="0" w:color="auto"/>
        <w:right w:val="none" w:sz="0" w:space="0" w:color="auto"/>
      </w:divBdr>
    </w:div>
    <w:div w:id="715588062">
      <w:bodyDiv w:val="1"/>
      <w:marLeft w:val="0"/>
      <w:marRight w:val="0"/>
      <w:marTop w:val="0"/>
      <w:marBottom w:val="0"/>
      <w:divBdr>
        <w:top w:val="none" w:sz="0" w:space="0" w:color="auto"/>
        <w:left w:val="none" w:sz="0" w:space="0" w:color="auto"/>
        <w:bottom w:val="none" w:sz="0" w:space="0" w:color="auto"/>
        <w:right w:val="none" w:sz="0" w:space="0" w:color="auto"/>
      </w:divBdr>
    </w:div>
    <w:div w:id="1848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2ACB-2CEF-4CE9-89CC-F6908B28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Niislel Administrator</cp:lastModifiedBy>
  <cp:revision>53</cp:revision>
  <cp:lastPrinted>2015-01-13T03:23:00Z</cp:lastPrinted>
  <dcterms:created xsi:type="dcterms:W3CDTF">2017-12-14T04:58:00Z</dcterms:created>
  <dcterms:modified xsi:type="dcterms:W3CDTF">2017-12-14T06:05:00Z</dcterms:modified>
</cp:coreProperties>
</file>