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34F0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19050" t="0" r="0" b="0"/>
            <wp:docPr id="1" name="Picture 1" descr="НИЙТИЙН БИЕИЙН ТАМИР СПОРТЫН ТАЛААР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ЙТИЙН БИЕИЙН ТАМИР СПОРТЫН ТАЛААР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334F0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8334F0">
      <w:pPr>
        <w:jc w:val="center"/>
        <w:divId w:val="21505268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 НИЙТИЙН БИЕИЙН ТАМИР СПОРТЫН ТАЛААР АВАХ ЗАРИМ АРГА ХЭМЖЭЭНИЙ ТУХАЙ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8334F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2009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дүгээр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7-ны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000000" w:rsidRDefault="00833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8334F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</w:p>
        </w:tc>
      </w:tr>
    </w:tbl>
    <w:p w:rsidR="00000000" w:rsidRDefault="008334F0">
      <w:pPr>
        <w:rPr>
          <w:rFonts w:ascii="Arial" w:eastAsia="Times New Roman" w:hAnsi="Arial" w:cs="Arial"/>
          <w:sz w:val="20"/>
          <w:szCs w:val="20"/>
        </w:rPr>
      </w:pPr>
    </w:p>
    <w:p w:rsidR="00000000" w:rsidRDefault="008334F0">
      <w:pPr>
        <w:jc w:val="center"/>
        <w:divId w:val="1819226785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5 </w:t>
      </w:r>
    </w:p>
    <w:p w:rsidR="00000000" w:rsidRDefault="008334F0" w:rsidP="00F308D7">
      <w:pPr>
        <w:jc w:val="both"/>
        <w:divId w:val="1819226785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Биеийн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тамир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спортыг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хөгжүүлэх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талаар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Засгийн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газрын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үйл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ажиллагааны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хөтөлбөрт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тусгасан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зорилтыг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хэрэгжүүлэх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зорилгоор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Монгол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Улсын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Засгийн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газраас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ТОГТООХ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нь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1. 2009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даяар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тамир-эрүүл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уриан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</w:t>
      </w:r>
      <w:r>
        <w:rPr>
          <w:rFonts w:ascii="Arial" w:hAnsi="Arial" w:cs="Arial"/>
          <w:sz w:val="20"/>
          <w:szCs w:val="20"/>
        </w:rPr>
        <w:t>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төлөвлөгөө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хариуцан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“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тамир-эрүүл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уриан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нэгдсэн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удирдамжийг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мөрдүүлэхийг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С.Ламбаа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Засги</w:t>
      </w:r>
      <w:r>
        <w:rPr>
          <w:rFonts w:ascii="Arial" w:hAnsi="Arial" w:cs="Arial"/>
          <w:sz w:val="20"/>
          <w:szCs w:val="20"/>
        </w:rPr>
        <w:t>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Б.Долгор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Дараахь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С.Ламбаад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дааалгасугай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“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хөтөлбөр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нэмэлт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өөрч</w:t>
      </w:r>
      <w:r>
        <w:rPr>
          <w:rFonts w:ascii="Arial" w:hAnsi="Arial" w:cs="Arial"/>
          <w:sz w:val="20"/>
          <w:szCs w:val="20"/>
        </w:rPr>
        <w:t>лөлт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төсөл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Олимп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дэлхий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тивийн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амжилт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гаргасан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тамирчид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түүний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дасгалжуулагч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гишүүдэд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мөнгөн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шагнал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олгох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журмын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төслүүдийг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оруулах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3.2. 2010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өвлийн</w:t>
      </w:r>
      <w:proofErr w:type="spellEnd"/>
      <w:r>
        <w:rPr>
          <w:rFonts w:ascii="Arial" w:hAnsi="Arial" w:cs="Arial"/>
          <w:sz w:val="20"/>
          <w:szCs w:val="20"/>
        </w:rPr>
        <w:t xml:space="preserve">, 2012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зуны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Олимпийн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наадамд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оролцох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тамирчдын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бэлтгэл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тодорхой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хөтөлбөр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боловсруулж</w:t>
      </w:r>
      <w:proofErr w:type="spellEnd"/>
      <w:r>
        <w:rPr>
          <w:rFonts w:ascii="Arial" w:hAnsi="Arial" w:cs="Arial"/>
          <w:sz w:val="20"/>
          <w:szCs w:val="20"/>
        </w:rPr>
        <w:t xml:space="preserve"> 2009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улиралд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багтаан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танилцуулах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proofErr w:type="spellStart"/>
      <w:r>
        <w:rPr>
          <w:rFonts w:ascii="Arial" w:hAnsi="Arial" w:cs="Arial"/>
          <w:sz w:val="20"/>
          <w:szCs w:val="20"/>
        </w:rPr>
        <w:t>үндэсний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шигшээ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тамирчдын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бэлтгэл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сургуулилтыг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z w:val="20"/>
          <w:szCs w:val="20"/>
        </w:rPr>
        <w:t>ангах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өвлийн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цогцолбор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Тамирчдын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хотхон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байгуулах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зураг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яам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агентлагтай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хамтран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боловсруулах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чийрэгжүүлэлтийн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чиглэлээр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магадлан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итгэмжлэ</w:t>
      </w:r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нэмэлт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судалж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шийдвэрлэх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чанартай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уралдааныг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боломж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бүрдүүлэх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зорилгоор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нийслэлийн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дүүрэгт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баригдах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цогцолборыг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тодорхо</w:t>
      </w:r>
      <w:r>
        <w:rPr>
          <w:rFonts w:ascii="Arial" w:hAnsi="Arial" w:cs="Arial"/>
          <w:sz w:val="20"/>
          <w:szCs w:val="20"/>
        </w:rPr>
        <w:t>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төрлөөр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төрөлжүүлэх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бассейнтай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авах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Дараахь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соёл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шинжлэх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ухааны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Ё.Отгонбаярт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болгосугай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хүүхэд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залуучуудыг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чийрэгжүүлэх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бялдрын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хэрэгсэл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хүүхдийн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бялдрын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хөгжлийн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түвшин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сорилыг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хөтөлбөрт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оруулах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proofErr w:type="spellStart"/>
      <w:r>
        <w:rPr>
          <w:rFonts w:ascii="Arial" w:hAnsi="Arial" w:cs="Arial"/>
          <w:sz w:val="20"/>
          <w:szCs w:val="20"/>
        </w:rPr>
        <w:t>хичээлийн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цагаар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секц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дугуйлан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ажиллуулах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гүнзгийрүүлсэн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хичээллүүлэх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сургуулийн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дотуур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байрны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дасгал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хөдөлгөөн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хийх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талбай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зэрэг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санаачилгыг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дэмжиж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Дараахь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соёл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шинжлэх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ухаан</w:t>
      </w:r>
      <w:r>
        <w:rPr>
          <w:rFonts w:ascii="Arial" w:hAnsi="Arial" w:cs="Arial"/>
          <w:sz w:val="20"/>
          <w:szCs w:val="20"/>
        </w:rPr>
        <w:t>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Ё.Отгонбаяр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С.Ламбаа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болгосугай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тэнхим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нэгдлийн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мэргэжил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удирдлагаар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хариуцсан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захиргаан</w:t>
      </w:r>
      <w:r>
        <w:rPr>
          <w:rFonts w:ascii="Arial" w:hAnsi="Arial" w:cs="Arial"/>
          <w:sz w:val="20"/>
          <w:szCs w:val="20"/>
        </w:rPr>
        <w:t>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хамтран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шийдвэрлэх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журам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мөрдүүлэх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багш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дасгалжуулагчийг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гадаадын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зээл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тусламжийн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хөрөнгөөр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мэргэжил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дээшлүүлэх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богино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хугацааны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хамруулах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хичээлийн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чанар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хүртээмжийг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сайжруулах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зорилгоор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танхим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хэрэглэл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материалын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стандартыг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шинэчлэн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боловсруулж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танхим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талбайн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ашиглалтыг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сайжруулах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</w:t>
      </w:r>
      <w:r>
        <w:rPr>
          <w:rFonts w:ascii="Arial" w:hAnsi="Arial" w:cs="Arial"/>
          <w:sz w:val="20"/>
          <w:szCs w:val="20"/>
        </w:rPr>
        <w:t>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бичиг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авлагаар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хангах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Дараахь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болгосугай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</w:t>
      </w:r>
      <w:proofErr w:type="spellStart"/>
      <w:r>
        <w:rPr>
          <w:rFonts w:ascii="Arial" w:hAnsi="Arial" w:cs="Arial"/>
          <w:sz w:val="20"/>
          <w:szCs w:val="20"/>
        </w:rPr>
        <w:t>иргэд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хичээллэхэд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зориулан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гүйлт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алхалтын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дасгал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хөдөлгөөн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хийх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ногоон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</w:t>
      </w:r>
      <w:r>
        <w:rPr>
          <w:rFonts w:ascii="Arial" w:hAnsi="Arial" w:cs="Arial"/>
          <w:sz w:val="20"/>
          <w:szCs w:val="20"/>
        </w:rPr>
        <w:t>ламж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талбай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өвлийн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улиралд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хиймэл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цасан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талбайг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харьяа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дэвсгэрийнхээ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сууц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хорооллын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орчимд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тогтмол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ажиллуулах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чиглэлээр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явуулдаг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</w:t>
      </w:r>
      <w:r>
        <w:rPr>
          <w:rFonts w:ascii="Arial" w:hAnsi="Arial" w:cs="Arial"/>
          <w:sz w:val="20"/>
          <w:szCs w:val="20"/>
        </w:rPr>
        <w:t>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санаачилгыг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дэмжиж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spellStart"/>
      <w:r>
        <w:rPr>
          <w:rFonts w:ascii="Arial" w:hAnsi="Arial" w:cs="Arial"/>
          <w:sz w:val="20"/>
          <w:szCs w:val="20"/>
        </w:rPr>
        <w:t>аймаг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нийслэл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дүүргийн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идэвхжүүлж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чадавхийг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дээшлүүлэх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</w:t>
      </w:r>
      <w:proofErr w:type="spellStart"/>
      <w:r>
        <w:rPr>
          <w:rFonts w:ascii="Arial" w:hAnsi="Arial" w:cs="Arial"/>
          <w:sz w:val="20"/>
          <w:szCs w:val="20"/>
        </w:rPr>
        <w:t>сумын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соёл-спортын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аймаг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дүүргийн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ордонд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иргэд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</w:t>
      </w:r>
      <w:r>
        <w:rPr>
          <w:rFonts w:ascii="Arial" w:hAnsi="Arial" w:cs="Arial"/>
          <w:sz w:val="20"/>
          <w:szCs w:val="20"/>
        </w:rPr>
        <w:t>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хичээллэх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уралдаан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таатай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бүрдүүлэх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авах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ашиглагдаж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нийтийн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танхим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талбайн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ашиглалтыг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сайжруулах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цаашид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зориулалтыг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өөрчлөх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бусдад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</w:t>
      </w:r>
      <w:r>
        <w:rPr>
          <w:rFonts w:ascii="Arial" w:hAnsi="Arial" w:cs="Arial"/>
          <w:sz w:val="20"/>
          <w:szCs w:val="20"/>
        </w:rPr>
        <w:t>илжүүлэх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худалдахыг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чиглэлээр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тодорхой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авах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Дээрх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зардлыг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төсөвт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санхүүжүүлэхийг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гишүүд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бүх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болгос</w:t>
      </w:r>
      <w:r>
        <w:rPr>
          <w:rFonts w:ascii="Arial" w:hAnsi="Arial" w:cs="Arial"/>
          <w:sz w:val="20"/>
          <w:szCs w:val="20"/>
        </w:rPr>
        <w:t>угай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8334F0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Энэхүү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хэрэгжилтийн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явцыг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бүрийн</w:t>
      </w:r>
      <w:proofErr w:type="spellEnd"/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багтаан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танилцуулж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С.Ламбаад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F308D7" w:rsidRDefault="00F308D7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</w:p>
    <w:p w:rsidR="00F308D7" w:rsidRDefault="00F308D7" w:rsidP="00F308D7">
      <w:pPr>
        <w:pStyle w:val="NormalWeb"/>
        <w:ind w:firstLine="720"/>
        <w:jc w:val="both"/>
        <w:divId w:val="1819226785"/>
        <w:rPr>
          <w:rFonts w:ascii="Arial" w:hAnsi="Arial" w:cs="Arial"/>
          <w:sz w:val="20"/>
          <w:szCs w:val="20"/>
        </w:rPr>
      </w:pPr>
    </w:p>
    <w:p w:rsidR="00000000" w:rsidRDefault="008334F0">
      <w:pPr>
        <w:pStyle w:val="NormalWeb"/>
        <w:ind w:firstLine="720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>  С.БАЯР </w:t>
      </w:r>
    </w:p>
    <w:p w:rsidR="008334F0" w:rsidRDefault="008334F0">
      <w:pPr>
        <w:pStyle w:val="NormalWeb"/>
        <w:ind w:firstLine="720"/>
        <w:divId w:val="1819226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мэндийн</w:t>
      </w:r>
      <w:proofErr w:type="spellEnd"/>
      <w:r>
        <w:rPr>
          <w:rFonts w:ascii="Arial" w:hAnsi="Arial" w:cs="Arial"/>
          <w:sz w:val="20"/>
          <w:szCs w:val="20"/>
        </w:rPr>
        <w:t xml:space="preserve"> сайд                                                                      С.ЛАМБАА </w:t>
      </w:r>
    </w:p>
    <w:sectPr w:rsidR="008334F0" w:rsidSect="00F308D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oNotHyphenateCaps/>
  <w:drawingGridHorizontalSpacing w:val="75"/>
  <w:drawingGridVerticalSpacing w:val="187"/>
  <w:displayHorizontalDrawingGridEvery w:val="2"/>
  <w:characterSpacingControl w:val="doNotCompress"/>
  <w:compat/>
  <w:rsids>
    <w:rsidRoot w:val="00B13FDC"/>
    <w:rsid w:val="00272962"/>
    <w:rsid w:val="008334F0"/>
    <w:rsid w:val="00B13FDC"/>
    <w:rsid w:val="00F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D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D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UlziiJargal</dc:creator>
  <cp:lastModifiedBy>UlziiJargal</cp:lastModifiedBy>
  <cp:revision>2</cp:revision>
  <dcterms:created xsi:type="dcterms:W3CDTF">2016-03-17T21:55:00Z</dcterms:created>
  <dcterms:modified xsi:type="dcterms:W3CDTF">2016-03-17T21:55:00Z</dcterms:modified>
</cp:coreProperties>
</file>