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57" w:rsidRPr="0033207F" w:rsidRDefault="005B2457" w:rsidP="00FA1C3A">
      <w:pPr>
        <w:spacing w:after="0" w:line="240" w:lineRule="auto"/>
        <w:ind w:left="6237"/>
        <w:jc w:val="center"/>
        <w:rPr>
          <w:rFonts w:ascii="Arial" w:hAnsi="Arial" w:cs="Arial"/>
          <w:sz w:val="20"/>
          <w:szCs w:val="20"/>
          <w:lang w:val="mn-MN"/>
        </w:rPr>
      </w:pPr>
      <w:bookmarkStart w:id="0" w:name="_GoBack"/>
      <w:bookmarkEnd w:id="0"/>
      <w:r w:rsidRPr="0033207F">
        <w:rPr>
          <w:rFonts w:ascii="Arial" w:hAnsi="Arial" w:cs="Arial"/>
          <w:sz w:val="20"/>
          <w:szCs w:val="20"/>
          <w:lang w:val="mn-MN"/>
        </w:rPr>
        <w:t>БАТЛАВ.</w:t>
      </w:r>
    </w:p>
    <w:p w:rsidR="005B2457" w:rsidRPr="0033207F" w:rsidRDefault="005B2457" w:rsidP="00FA1C3A">
      <w:pPr>
        <w:spacing w:after="0" w:line="240" w:lineRule="auto"/>
        <w:ind w:left="6237"/>
        <w:jc w:val="both"/>
        <w:rPr>
          <w:rFonts w:ascii="Arial" w:hAnsi="Arial" w:cs="Arial"/>
          <w:sz w:val="20"/>
          <w:szCs w:val="20"/>
          <w:lang w:val="mn-MN"/>
        </w:rPr>
      </w:pPr>
      <w:r w:rsidRPr="0033207F">
        <w:rPr>
          <w:rFonts w:ascii="Arial" w:hAnsi="Arial" w:cs="Arial"/>
          <w:sz w:val="20"/>
          <w:szCs w:val="20"/>
          <w:lang w:val="mn-MN"/>
        </w:rPr>
        <w:t>НИЙСЛЭЛИЙН БИЕИЙН ТАМИР,</w:t>
      </w:r>
    </w:p>
    <w:p w:rsidR="005B2457" w:rsidRPr="0033207F" w:rsidRDefault="005B2457" w:rsidP="00FA1C3A">
      <w:pPr>
        <w:spacing w:after="0" w:line="240" w:lineRule="auto"/>
        <w:ind w:left="6237"/>
        <w:jc w:val="both"/>
        <w:rPr>
          <w:rFonts w:ascii="Arial" w:hAnsi="Arial" w:cs="Arial"/>
          <w:sz w:val="20"/>
          <w:szCs w:val="20"/>
          <w:lang w:val="mn-MN"/>
        </w:rPr>
      </w:pPr>
      <w:r w:rsidRPr="0033207F">
        <w:rPr>
          <w:rFonts w:ascii="Arial" w:hAnsi="Arial" w:cs="Arial"/>
          <w:sz w:val="20"/>
          <w:szCs w:val="20"/>
          <w:lang w:val="mn-MN"/>
        </w:rPr>
        <w:t>СПОРТЫН ГАЗРЫН ДАРГА</w:t>
      </w:r>
    </w:p>
    <w:p w:rsidR="005B2457" w:rsidRPr="0033207F" w:rsidRDefault="005B2457" w:rsidP="00FA1C3A">
      <w:pPr>
        <w:spacing w:after="0" w:line="240" w:lineRule="auto"/>
        <w:ind w:left="6237"/>
        <w:jc w:val="both"/>
        <w:rPr>
          <w:rFonts w:ascii="Arial" w:hAnsi="Arial" w:cs="Arial"/>
          <w:sz w:val="20"/>
          <w:szCs w:val="20"/>
          <w:lang w:val="mn-MN"/>
        </w:rPr>
      </w:pPr>
    </w:p>
    <w:p w:rsidR="00C8265E" w:rsidRPr="0033207F" w:rsidRDefault="005B2457" w:rsidP="00FA1C3A">
      <w:pPr>
        <w:spacing w:after="0" w:line="240" w:lineRule="auto"/>
        <w:ind w:left="6237"/>
        <w:jc w:val="right"/>
        <w:rPr>
          <w:rFonts w:ascii="Arial" w:hAnsi="Arial" w:cs="Arial"/>
          <w:sz w:val="20"/>
          <w:szCs w:val="20"/>
          <w:lang w:val="mn-MN"/>
        </w:rPr>
      </w:pPr>
      <w:r w:rsidRPr="0033207F">
        <w:rPr>
          <w:rFonts w:ascii="Arial" w:hAnsi="Arial" w:cs="Arial"/>
          <w:sz w:val="20"/>
          <w:szCs w:val="20"/>
          <w:lang w:val="mn-MN"/>
        </w:rPr>
        <w:t>Ж. ГАНБОЛД</w:t>
      </w:r>
    </w:p>
    <w:p w:rsidR="005B2457" w:rsidRPr="0033207F" w:rsidRDefault="005B2457" w:rsidP="00FA1C3A">
      <w:pPr>
        <w:spacing w:after="0" w:line="240" w:lineRule="auto"/>
        <w:ind w:left="6237"/>
        <w:jc w:val="both"/>
        <w:rPr>
          <w:rFonts w:ascii="Arial" w:hAnsi="Arial" w:cs="Arial"/>
          <w:sz w:val="20"/>
          <w:szCs w:val="20"/>
          <w:lang w:val="mn-MN"/>
        </w:rPr>
      </w:pPr>
    </w:p>
    <w:p w:rsidR="005B2457" w:rsidRPr="0033207F" w:rsidRDefault="005B2457" w:rsidP="00FA1C3A">
      <w:pPr>
        <w:spacing w:after="0" w:line="240" w:lineRule="auto"/>
        <w:ind w:left="6237"/>
        <w:jc w:val="center"/>
        <w:rPr>
          <w:rFonts w:ascii="Arial" w:hAnsi="Arial" w:cs="Arial"/>
          <w:sz w:val="20"/>
          <w:szCs w:val="20"/>
          <w:lang w:val="mn-MN"/>
        </w:rPr>
      </w:pPr>
      <w:r w:rsidRPr="0033207F">
        <w:rPr>
          <w:rFonts w:ascii="Arial" w:hAnsi="Arial" w:cs="Arial"/>
          <w:sz w:val="20"/>
          <w:szCs w:val="20"/>
          <w:lang w:val="mn-MN"/>
        </w:rPr>
        <w:t>2014 оны</w:t>
      </w:r>
      <w:r w:rsidR="0033207F">
        <w:rPr>
          <w:rFonts w:ascii="Arial" w:hAnsi="Arial" w:cs="Arial"/>
          <w:sz w:val="20"/>
          <w:szCs w:val="20"/>
        </w:rPr>
        <w:t xml:space="preserve"> </w:t>
      </w:r>
      <w:r w:rsidRPr="0033207F">
        <w:rPr>
          <w:rFonts w:ascii="Arial" w:hAnsi="Arial" w:cs="Arial"/>
          <w:sz w:val="20"/>
          <w:szCs w:val="20"/>
          <w:lang w:val="mn-MN"/>
        </w:rPr>
        <w:t>...сарын ...-ны өдөр</w:t>
      </w:r>
    </w:p>
    <w:p w:rsidR="005B2457" w:rsidRDefault="005B2457" w:rsidP="006E31CD">
      <w:pPr>
        <w:spacing w:after="0" w:line="240" w:lineRule="auto"/>
        <w:rPr>
          <w:rFonts w:ascii="Arial" w:hAnsi="Arial" w:cs="Arial"/>
          <w:sz w:val="20"/>
          <w:szCs w:val="20"/>
          <w:lang w:val="mn-MN"/>
        </w:rPr>
      </w:pPr>
    </w:p>
    <w:p w:rsidR="00F3581A" w:rsidRPr="0033207F" w:rsidRDefault="00F3581A" w:rsidP="006E31CD">
      <w:pPr>
        <w:spacing w:after="0" w:line="240" w:lineRule="auto"/>
        <w:rPr>
          <w:rFonts w:ascii="Arial" w:hAnsi="Arial" w:cs="Arial"/>
          <w:sz w:val="20"/>
          <w:szCs w:val="20"/>
          <w:lang w:val="mn-MN"/>
        </w:rPr>
      </w:pPr>
    </w:p>
    <w:p w:rsidR="005B2457" w:rsidRDefault="005B2457" w:rsidP="006E31CD">
      <w:pPr>
        <w:spacing w:after="0" w:line="240" w:lineRule="auto"/>
        <w:rPr>
          <w:rFonts w:ascii="Arial" w:hAnsi="Arial" w:cs="Arial"/>
          <w:sz w:val="20"/>
          <w:szCs w:val="20"/>
          <w:lang w:val="mn-MN"/>
        </w:rPr>
      </w:pPr>
      <w:r w:rsidRPr="0033207F">
        <w:rPr>
          <w:rFonts w:ascii="Arial" w:hAnsi="Arial" w:cs="Arial"/>
          <w:sz w:val="20"/>
          <w:szCs w:val="20"/>
          <w:lang w:val="mn-MN"/>
        </w:rPr>
        <w:t xml:space="preserve">                             АВИЛГЫН ЭСРЭГ ҮЙЛ АЖИЛЛАГААНЫ 2014 ОНЫ ТӨЛӨВЛӨГӨӨ</w:t>
      </w:r>
    </w:p>
    <w:p w:rsidR="00F3581A" w:rsidRPr="0033207F" w:rsidRDefault="00F3581A"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607"/>
        <w:gridCol w:w="3766"/>
        <w:gridCol w:w="1548"/>
        <w:gridCol w:w="1824"/>
        <w:gridCol w:w="1858"/>
      </w:tblGrid>
      <w:tr w:rsidR="00E56111" w:rsidRPr="0033207F" w:rsidTr="0033207F">
        <w:tc>
          <w:tcPr>
            <w:tcW w:w="607" w:type="dxa"/>
            <w:vAlign w:val="center"/>
          </w:tcPr>
          <w:p w:rsidR="005B2457" w:rsidRPr="0033207F" w:rsidRDefault="005B2457" w:rsidP="006E31CD">
            <w:pPr>
              <w:jc w:val="center"/>
              <w:rPr>
                <w:rFonts w:ascii="Arial" w:hAnsi="Arial" w:cs="Arial"/>
                <w:sz w:val="20"/>
                <w:szCs w:val="20"/>
                <w:lang w:val="mn-MN"/>
              </w:rPr>
            </w:pPr>
            <w:r w:rsidRPr="0033207F">
              <w:rPr>
                <w:rFonts w:ascii="Arial" w:hAnsi="Arial" w:cs="Arial"/>
                <w:sz w:val="20"/>
                <w:szCs w:val="20"/>
                <w:lang w:val="mn-MN"/>
              </w:rPr>
              <w:t>№</w:t>
            </w:r>
          </w:p>
        </w:tc>
        <w:tc>
          <w:tcPr>
            <w:tcW w:w="3835" w:type="dxa"/>
            <w:vAlign w:val="center"/>
          </w:tcPr>
          <w:p w:rsidR="005B2457" w:rsidRPr="0033207F" w:rsidRDefault="005B2457" w:rsidP="006E31CD">
            <w:pPr>
              <w:jc w:val="center"/>
              <w:rPr>
                <w:rFonts w:ascii="Arial" w:hAnsi="Arial" w:cs="Arial"/>
                <w:sz w:val="20"/>
                <w:szCs w:val="20"/>
                <w:lang w:val="mn-MN"/>
              </w:rPr>
            </w:pPr>
            <w:r w:rsidRPr="0033207F">
              <w:rPr>
                <w:rFonts w:ascii="Arial" w:hAnsi="Arial" w:cs="Arial"/>
                <w:sz w:val="20"/>
                <w:szCs w:val="20"/>
                <w:lang w:val="mn-MN"/>
              </w:rPr>
              <w:t>Хэрэгжүүлэх ажил</w:t>
            </w:r>
          </w:p>
        </w:tc>
        <w:tc>
          <w:tcPr>
            <w:tcW w:w="1565" w:type="dxa"/>
            <w:vAlign w:val="center"/>
          </w:tcPr>
          <w:p w:rsidR="005B2457" w:rsidRPr="0033207F" w:rsidRDefault="005B2457" w:rsidP="006E31CD">
            <w:pPr>
              <w:jc w:val="center"/>
              <w:rPr>
                <w:rFonts w:ascii="Arial" w:hAnsi="Arial" w:cs="Arial"/>
                <w:sz w:val="20"/>
                <w:szCs w:val="20"/>
                <w:lang w:val="mn-MN"/>
              </w:rPr>
            </w:pPr>
            <w:r w:rsidRPr="0033207F">
              <w:rPr>
                <w:rFonts w:ascii="Arial" w:hAnsi="Arial" w:cs="Arial"/>
                <w:sz w:val="20"/>
                <w:szCs w:val="20"/>
                <w:lang w:val="mn-MN"/>
              </w:rPr>
              <w:t>Хугацаа</w:t>
            </w:r>
          </w:p>
        </w:tc>
        <w:tc>
          <w:tcPr>
            <w:tcW w:w="1824" w:type="dxa"/>
            <w:vAlign w:val="center"/>
          </w:tcPr>
          <w:p w:rsidR="005B2457" w:rsidRPr="0033207F" w:rsidRDefault="005B2457" w:rsidP="006E31CD">
            <w:pPr>
              <w:jc w:val="center"/>
              <w:rPr>
                <w:rFonts w:ascii="Arial" w:hAnsi="Arial" w:cs="Arial"/>
                <w:sz w:val="20"/>
                <w:szCs w:val="20"/>
                <w:lang w:val="mn-MN"/>
              </w:rPr>
            </w:pPr>
            <w:r w:rsidRPr="0033207F">
              <w:rPr>
                <w:rFonts w:ascii="Arial" w:hAnsi="Arial" w:cs="Arial"/>
                <w:sz w:val="20"/>
                <w:szCs w:val="20"/>
                <w:lang w:val="mn-MN"/>
              </w:rPr>
              <w:t>Хариуцах эзэн</w:t>
            </w:r>
          </w:p>
        </w:tc>
        <w:tc>
          <w:tcPr>
            <w:tcW w:w="1879"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Зарцуулах хөрөнгийн хэмжээ</w:t>
            </w:r>
          </w:p>
        </w:tc>
      </w:tr>
      <w:tr w:rsidR="005B2457" w:rsidRPr="0033207F" w:rsidTr="0033207F">
        <w:tc>
          <w:tcPr>
            <w:tcW w:w="9710" w:type="dxa"/>
            <w:gridSpan w:val="5"/>
            <w:vAlign w:val="center"/>
          </w:tcPr>
          <w:p w:rsidR="005B2457" w:rsidRPr="0033207F" w:rsidRDefault="007A786A" w:rsidP="006E31CD">
            <w:pPr>
              <w:pStyle w:val="ListParagraph"/>
              <w:numPr>
                <w:ilvl w:val="0"/>
                <w:numId w:val="1"/>
              </w:numPr>
              <w:jc w:val="center"/>
              <w:rPr>
                <w:rFonts w:ascii="Arial" w:hAnsi="Arial" w:cs="Arial"/>
                <w:sz w:val="20"/>
                <w:szCs w:val="20"/>
                <w:lang w:val="mn-MN"/>
              </w:rPr>
            </w:pPr>
            <w:hyperlink r:id="rId8"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r w:rsidR="005B2457" w:rsidRPr="0033207F">
              <w:rPr>
                <w:rStyle w:val="Hyperlink"/>
                <w:rFonts w:ascii="Arial" w:eastAsia="Arial" w:hAnsi="Arial" w:cs="Arial"/>
                <w:color w:val="000000"/>
                <w:sz w:val="20"/>
                <w:szCs w:val="20"/>
                <w:lang w:val="mn-MN"/>
              </w:rPr>
              <w:t>ээр</w:t>
            </w:r>
          </w:p>
        </w:tc>
      </w:tr>
      <w:tr w:rsidR="00E56111" w:rsidRPr="0033207F" w:rsidTr="0033207F">
        <w:tc>
          <w:tcPr>
            <w:tcW w:w="607" w:type="dxa"/>
            <w:vAlign w:val="center"/>
          </w:tcPr>
          <w:p w:rsidR="005B2457" w:rsidRPr="0033207F" w:rsidRDefault="005B2457" w:rsidP="006E31CD">
            <w:pPr>
              <w:jc w:val="center"/>
              <w:rPr>
                <w:rFonts w:ascii="Arial" w:hAnsi="Arial" w:cs="Arial"/>
                <w:sz w:val="20"/>
                <w:szCs w:val="20"/>
                <w:lang w:val="mn-MN"/>
              </w:rPr>
            </w:pPr>
            <w:r w:rsidRPr="0033207F">
              <w:rPr>
                <w:rFonts w:ascii="Arial" w:hAnsi="Arial" w:cs="Arial"/>
                <w:sz w:val="20"/>
                <w:szCs w:val="20"/>
                <w:lang w:val="mn-MN"/>
              </w:rPr>
              <w:t>1.1</w:t>
            </w:r>
          </w:p>
        </w:tc>
        <w:tc>
          <w:tcPr>
            <w:tcW w:w="3835" w:type="dxa"/>
          </w:tcPr>
          <w:p w:rsidR="005B2457" w:rsidRPr="0033207F" w:rsidRDefault="00006D8A" w:rsidP="006E31CD">
            <w:pPr>
              <w:jc w:val="both"/>
              <w:rPr>
                <w:rFonts w:ascii="Arial" w:hAnsi="Arial" w:cs="Arial"/>
                <w:sz w:val="20"/>
                <w:szCs w:val="20"/>
                <w:lang w:val="mn-MN"/>
              </w:rPr>
            </w:pPr>
            <w:r w:rsidRPr="0033207F">
              <w:rPr>
                <w:rFonts w:ascii="Arial" w:hAnsi="Arial" w:cs="Arial"/>
                <w:sz w:val="20"/>
                <w:szCs w:val="20"/>
                <w:lang w:val="mn-MN"/>
              </w:rPr>
              <w:t>Авилгын эсрэг хууль тогтоомжийг байгууллагын в</w:t>
            </w:r>
            <w:r w:rsidR="00BF2882" w:rsidRPr="0033207F">
              <w:rPr>
                <w:rFonts w:ascii="Arial" w:hAnsi="Arial" w:cs="Arial"/>
                <w:sz w:val="20"/>
                <w:szCs w:val="20"/>
                <w:lang w:val="mn-MN"/>
              </w:rPr>
              <w:t>е</w:t>
            </w:r>
            <w:r w:rsidRPr="0033207F">
              <w:rPr>
                <w:rFonts w:ascii="Arial" w:hAnsi="Arial" w:cs="Arial"/>
                <w:sz w:val="20"/>
                <w:szCs w:val="20"/>
                <w:lang w:val="mn-MN"/>
              </w:rPr>
              <w:t xml:space="preserve">б сайтад байрлуулан олон нийтэд сурталчилах </w:t>
            </w:r>
          </w:p>
        </w:tc>
        <w:tc>
          <w:tcPr>
            <w:tcW w:w="1565" w:type="dxa"/>
            <w:vAlign w:val="center"/>
          </w:tcPr>
          <w:p w:rsidR="005B2457" w:rsidRPr="0033207F" w:rsidRDefault="00006D8A" w:rsidP="006E31CD">
            <w:pPr>
              <w:jc w:val="center"/>
              <w:rPr>
                <w:rFonts w:ascii="Arial" w:hAnsi="Arial" w:cs="Arial"/>
                <w:sz w:val="20"/>
                <w:szCs w:val="20"/>
              </w:rPr>
            </w:pPr>
            <w:r w:rsidRPr="0033207F">
              <w:rPr>
                <w:rFonts w:ascii="Arial" w:hAnsi="Arial" w:cs="Arial"/>
                <w:sz w:val="20"/>
                <w:szCs w:val="20"/>
              </w:rPr>
              <w:t>I/10-15</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Н.Өлзийжаргал</w:t>
            </w:r>
          </w:p>
        </w:tc>
        <w:tc>
          <w:tcPr>
            <w:tcW w:w="1879"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rPr>
          <w:trHeight w:val="998"/>
        </w:trPr>
        <w:tc>
          <w:tcPr>
            <w:tcW w:w="607" w:type="dxa"/>
            <w:vAlign w:val="center"/>
          </w:tcPr>
          <w:p w:rsidR="005B2457" w:rsidRPr="0033207F" w:rsidRDefault="00006D8A" w:rsidP="006E31CD">
            <w:pPr>
              <w:jc w:val="center"/>
              <w:rPr>
                <w:rFonts w:ascii="Arial" w:hAnsi="Arial" w:cs="Arial"/>
                <w:sz w:val="20"/>
                <w:szCs w:val="20"/>
              </w:rPr>
            </w:pPr>
            <w:r w:rsidRPr="0033207F">
              <w:rPr>
                <w:rFonts w:ascii="Arial" w:hAnsi="Arial" w:cs="Arial"/>
                <w:sz w:val="20"/>
                <w:szCs w:val="20"/>
              </w:rPr>
              <w:t>1.2</w:t>
            </w:r>
          </w:p>
        </w:tc>
        <w:tc>
          <w:tcPr>
            <w:tcW w:w="3835" w:type="dxa"/>
          </w:tcPr>
          <w:p w:rsidR="005B2457" w:rsidRPr="0033207F" w:rsidRDefault="00771C8B" w:rsidP="006E31CD">
            <w:pPr>
              <w:jc w:val="both"/>
              <w:rPr>
                <w:rFonts w:ascii="Arial" w:hAnsi="Arial" w:cs="Arial"/>
                <w:sz w:val="20"/>
                <w:szCs w:val="20"/>
                <w:lang w:val="mn-MN"/>
              </w:rPr>
            </w:pPr>
            <w:r w:rsidRPr="0033207F">
              <w:rPr>
                <w:rFonts w:ascii="Arial" w:hAnsi="Arial" w:cs="Arial"/>
                <w:sz w:val="20"/>
                <w:szCs w:val="20"/>
                <w:lang w:val="mn-MN"/>
              </w:rPr>
              <w:t xml:space="preserve">Байгууллагын </w:t>
            </w:r>
            <w:r w:rsidR="00CB3D10" w:rsidRPr="0033207F">
              <w:rPr>
                <w:rFonts w:ascii="Arial" w:hAnsi="Arial" w:cs="Arial"/>
                <w:sz w:val="20"/>
                <w:szCs w:val="20"/>
                <w:lang w:val="mn-MN"/>
              </w:rPr>
              <w:t xml:space="preserve"> бүтэц, </w:t>
            </w:r>
            <w:r w:rsidRPr="0033207F">
              <w:rPr>
                <w:rFonts w:ascii="Arial" w:hAnsi="Arial" w:cs="Arial"/>
                <w:sz w:val="20"/>
                <w:szCs w:val="20"/>
                <w:lang w:val="mn-MN"/>
              </w:rPr>
              <w:t xml:space="preserve">үйл ажиллагаа, </w:t>
            </w:r>
            <w:r w:rsidR="00CB3D10" w:rsidRPr="0033207F">
              <w:rPr>
                <w:rFonts w:ascii="Arial" w:hAnsi="Arial" w:cs="Arial"/>
                <w:sz w:val="20"/>
                <w:szCs w:val="20"/>
                <w:lang w:val="mn-MN"/>
              </w:rPr>
              <w:t xml:space="preserve"> орон тооны талаарх мэдээллийг байгууллагын </w:t>
            </w:r>
            <w:r w:rsidR="00006D8A" w:rsidRPr="0033207F">
              <w:rPr>
                <w:rFonts w:ascii="Arial" w:hAnsi="Arial" w:cs="Arial"/>
                <w:sz w:val="20"/>
                <w:szCs w:val="20"/>
                <w:lang w:val="mn-MN"/>
              </w:rPr>
              <w:t>веб сайтад байршуула</w:t>
            </w:r>
            <w:r w:rsidRPr="0033207F">
              <w:rPr>
                <w:rFonts w:ascii="Arial" w:hAnsi="Arial" w:cs="Arial"/>
                <w:sz w:val="20"/>
                <w:szCs w:val="20"/>
                <w:lang w:val="mn-MN"/>
              </w:rPr>
              <w:t>н олон нийтэд ил тод сурталчилах</w:t>
            </w:r>
          </w:p>
        </w:tc>
        <w:tc>
          <w:tcPr>
            <w:tcW w:w="1565" w:type="dxa"/>
            <w:vAlign w:val="center"/>
          </w:tcPr>
          <w:p w:rsidR="005B2457" w:rsidRPr="0033207F" w:rsidRDefault="00771C8B" w:rsidP="006E31CD">
            <w:pPr>
              <w:jc w:val="center"/>
              <w:rPr>
                <w:rFonts w:ascii="Arial" w:hAnsi="Arial" w:cs="Arial"/>
                <w:sz w:val="20"/>
                <w:szCs w:val="20"/>
                <w:lang w:val="mn-MN"/>
              </w:rPr>
            </w:pPr>
            <w:r w:rsidRPr="0033207F">
              <w:rPr>
                <w:rFonts w:ascii="Arial" w:hAnsi="Arial" w:cs="Arial"/>
                <w:sz w:val="20"/>
                <w:szCs w:val="20"/>
              </w:rPr>
              <w:t xml:space="preserve">I </w:t>
            </w:r>
            <w:r w:rsidRPr="0033207F">
              <w:rPr>
                <w:rFonts w:ascii="Arial" w:hAnsi="Arial" w:cs="Arial"/>
                <w:sz w:val="20"/>
                <w:szCs w:val="20"/>
                <w:lang w:val="mn-MN"/>
              </w:rPr>
              <w:t>улиралд</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Н.Өлзийжаргал</w:t>
            </w:r>
          </w:p>
        </w:tc>
        <w:tc>
          <w:tcPr>
            <w:tcW w:w="1879"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006D8A" w:rsidP="006E31CD">
            <w:pPr>
              <w:jc w:val="center"/>
              <w:rPr>
                <w:rFonts w:ascii="Arial" w:hAnsi="Arial" w:cs="Arial"/>
                <w:sz w:val="20"/>
                <w:szCs w:val="20"/>
                <w:lang w:val="mn-MN"/>
              </w:rPr>
            </w:pPr>
            <w:r w:rsidRPr="0033207F">
              <w:rPr>
                <w:rFonts w:ascii="Arial" w:hAnsi="Arial" w:cs="Arial"/>
                <w:sz w:val="20"/>
                <w:szCs w:val="20"/>
                <w:lang w:val="mn-MN"/>
              </w:rPr>
              <w:t>1.3</w:t>
            </w:r>
          </w:p>
        </w:tc>
        <w:tc>
          <w:tcPr>
            <w:tcW w:w="3835" w:type="dxa"/>
          </w:tcPr>
          <w:p w:rsidR="005B2457" w:rsidRPr="0033207F" w:rsidRDefault="00BF2882" w:rsidP="006E31CD">
            <w:pPr>
              <w:jc w:val="both"/>
              <w:rPr>
                <w:rFonts w:ascii="Arial" w:hAnsi="Arial" w:cs="Arial"/>
                <w:sz w:val="20"/>
                <w:szCs w:val="20"/>
                <w:lang w:val="mn-MN"/>
              </w:rPr>
            </w:pPr>
            <w:r w:rsidRPr="0033207F">
              <w:rPr>
                <w:rFonts w:ascii="Arial" w:hAnsi="Arial" w:cs="Arial"/>
                <w:sz w:val="20"/>
                <w:szCs w:val="20"/>
              </w:rPr>
              <w:t>Нийслэл</w:t>
            </w:r>
            <w:r w:rsidR="0033207F">
              <w:rPr>
                <w:rFonts w:ascii="Arial" w:hAnsi="Arial" w:cs="Arial"/>
                <w:sz w:val="20"/>
                <w:szCs w:val="20"/>
                <w:lang w:val="mn-MN"/>
              </w:rPr>
              <w:t>,</w:t>
            </w:r>
            <w:r w:rsidRPr="0033207F">
              <w:rPr>
                <w:rFonts w:ascii="Arial" w:hAnsi="Arial" w:cs="Arial"/>
                <w:sz w:val="20"/>
                <w:szCs w:val="20"/>
              </w:rPr>
              <w:t xml:space="preserve"> дүүргийн Биеийн тамир, спортын байгууллагын ажилтнуудад  Авлигаас урьдчилан сэргийлэх, хувийн ашиг сонирхол болон хөрөнгө орлогын мэдүүлгийг үнэн зөв мэдүүлэх</w:t>
            </w:r>
            <w:r w:rsidR="00E56111" w:rsidRPr="0033207F">
              <w:rPr>
                <w:rFonts w:ascii="Arial" w:hAnsi="Arial" w:cs="Arial"/>
                <w:sz w:val="20"/>
                <w:szCs w:val="20"/>
                <w:lang w:val="mn-MN"/>
              </w:rPr>
              <w:t>, төрийн албан хэрэг хөтлөлт, төрийн албан хаагчийн ёс зүйн асуудлаар</w:t>
            </w:r>
            <w:r w:rsidRPr="0033207F">
              <w:rPr>
                <w:rFonts w:ascii="Arial" w:hAnsi="Arial" w:cs="Arial"/>
                <w:sz w:val="20"/>
                <w:szCs w:val="20"/>
                <w:lang w:val="mn-MN"/>
              </w:rPr>
              <w:t xml:space="preserve"> сургалт зохион байгуулах  </w:t>
            </w:r>
            <w:r w:rsidRPr="0033207F">
              <w:rPr>
                <w:rFonts w:ascii="Arial" w:hAnsi="Arial" w:cs="Arial"/>
                <w:sz w:val="20"/>
                <w:szCs w:val="20"/>
              </w:rPr>
              <w:t xml:space="preserve"> </w:t>
            </w:r>
          </w:p>
        </w:tc>
        <w:tc>
          <w:tcPr>
            <w:tcW w:w="1565" w:type="dxa"/>
            <w:vAlign w:val="center"/>
          </w:tcPr>
          <w:p w:rsidR="00E56111"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4 улиралд</w:t>
            </w:r>
          </w:p>
        </w:tc>
        <w:tc>
          <w:tcPr>
            <w:tcW w:w="1824" w:type="dxa"/>
            <w:vAlign w:val="center"/>
          </w:tcPr>
          <w:p w:rsidR="00E56111"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С.Саранцэцэг</w:t>
            </w:r>
          </w:p>
        </w:tc>
        <w:tc>
          <w:tcPr>
            <w:tcW w:w="1879"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420.0</w:t>
            </w:r>
          </w:p>
        </w:tc>
      </w:tr>
      <w:tr w:rsidR="00E56111" w:rsidRPr="0033207F" w:rsidTr="0033207F">
        <w:tc>
          <w:tcPr>
            <w:tcW w:w="607" w:type="dxa"/>
            <w:vAlign w:val="center"/>
          </w:tcPr>
          <w:p w:rsidR="005B2457" w:rsidRPr="0033207F" w:rsidRDefault="00BF2882" w:rsidP="006E31CD">
            <w:pPr>
              <w:jc w:val="center"/>
              <w:rPr>
                <w:rFonts w:ascii="Arial" w:hAnsi="Arial" w:cs="Arial"/>
                <w:sz w:val="20"/>
                <w:szCs w:val="20"/>
                <w:lang w:val="mn-MN"/>
              </w:rPr>
            </w:pPr>
            <w:r w:rsidRPr="0033207F">
              <w:rPr>
                <w:rFonts w:ascii="Arial" w:hAnsi="Arial" w:cs="Arial"/>
                <w:sz w:val="20"/>
                <w:szCs w:val="20"/>
                <w:lang w:val="mn-MN"/>
              </w:rPr>
              <w:t>1.4</w:t>
            </w:r>
          </w:p>
        </w:tc>
        <w:tc>
          <w:tcPr>
            <w:tcW w:w="3835" w:type="dxa"/>
          </w:tcPr>
          <w:p w:rsidR="005B2457" w:rsidRPr="0033207F" w:rsidRDefault="00BF2882" w:rsidP="006E31CD">
            <w:pPr>
              <w:jc w:val="both"/>
              <w:rPr>
                <w:rFonts w:ascii="Arial" w:hAnsi="Arial" w:cs="Arial"/>
                <w:sz w:val="20"/>
                <w:szCs w:val="20"/>
                <w:lang w:val="mn-MN"/>
              </w:rPr>
            </w:pPr>
            <w:r w:rsidRPr="0033207F">
              <w:rPr>
                <w:rFonts w:ascii="Arial" w:hAnsi="Arial" w:cs="Arial"/>
                <w:sz w:val="20"/>
                <w:szCs w:val="20"/>
                <w:lang w:val="mn-MN"/>
              </w:rPr>
              <w:t>Байгууллагын төрийн албан хаагчдын ёс зүйн дүрмийг шинэчлэн боловсруулан мөрдлөгө болгон ажиллах</w:t>
            </w:r>
          </w:p>
        </w:tc>
        <w:tc>
          <w:tcPr>
            <w:tcW w:w="1565"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4-р сард</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А.Болдмаа</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BF2882" w:rsidP="006E31CD">
            <w:pPr>
              <w:jc w:val="center"/>
              <w:rPr>
                <w:rFonts w:ascii="Arial" w:hAnsi="Arial" w:cs="Arial"/>
                <w:sz w:val="20"/>
                <w:szCs w:val="20"/>
                <w:lang w:val="mn-MN"/>
              </w:rPr>
            </w:pPr>
            <w:r w:rsidRPr="0033207F">
              <w:rPr>
                <w:rFonts w:ascii="Arial" w:hAnsi="Arial" w:cs="Arial"/>
                <w:sz w:val="20"/>
                <w:szCs w:val="20"/>
                <w:lang w:val="mn-MN"/>
              </w:rPr>
              <w:t>1.5</w:t>
            </w:r>
          </w:p>
        </w:tc>
        <w:tc>
          <w:tcPr>
            <w:tcW w:w="3835" w:type="dxa"/>
          </w:tcPr>
          <w:p w:rsidR="005B2457" w:rsidRPr="0033207F" w:rsidRDefault="00771C8B" w:rsidP="006E31CD">
            <w:pPr>
              <w:jc w:val="both"/>
              <w:rPr>
                <w:rFonts w:ascii="Arial" w:hAnsi="Arial" w:cs="Arial"/>
                <w:sz w:val="20"/>
                <w:szCs w:val="20"/>
                <w:lang w:val="mn-MN"/>
              </w:rPr>
            </w:pPr>
            <w:r w:rsidRPr="0033207F">
              <w:rPr>
                <w:rFonts w:ascii="Arial" w:hAnsi="Arial" w:cs="Arial"/>
                <w:sz w:val="20"/>
                <w:szCs w:val="20"/>
                <w:lang w:val="mn-MN"/>
              </w:rPr>
              <w:t>Байгууллагын ажилтнуудаас х</w:t>
            </w:r>
            <w:r w:rsidRPr="0033207F">
              <w:rPr>
                <w:rFonts w:ascii="Arial" w:hAnsi="Arial" w:cs="Arial"/>
                <w:sz w:val="20"/>
                <w:szCs w:val="20"/>
              </w:rPr>
              <w:t>увийн ашиг сонирхолын урьдчилсан мэдүүлэг, мэдэгдэл, хувийн ашиг сонирхол, хөрөнгө орл</w:t>
            </w:r>
            <w:r w:rsidRPr="0033207F">
              <w:rPr>
                <w:rFonts w:ascii="Arial" w:hAnsi="Arial" w:cs="Arial"/>
                <w:sz w:val="20"/>
                <w:szCs w:val="20"/>
                <w:lang w:val="mn-MN"/>
              </w:rPr>
              <w:t>о</w:t>
            </w:r>
            <w:r w:rsidRPr="0033207F">
              <w:rPr>
                <w:rFonts w:ascii="Arial" w:hAnsi="Arial" w:cs="Arial"/>
                <w:sz w:val="20"/>
                <w:szCs w:val="20"/>
              </w:rPr>
              <w:t>гын мэдүүлгийг хуулийн хугацаанд гарг</w:t>
            </w:r>
            <w:r w:rsidRPr="0033207F">
              <w:rPr>
                <w:rFonts w:ascii="Arial" w:hAnsi="Arial" w:cs="Arial"/>
                <w:sz w:val="20"/>
                <w:szCs w:val="20"/>
                <w:lang w:val="mn-MN"/>
              </w:rPr>
              <w:t>уулан авах</w:t>
            </w:r>
          </w:p>
        </w:tc>
        <w:tc>
          <w:tcPr>
            <w:tcW w:w="1565" w:type="dxa"/>
            <w:vAlign w:val="center"/>
          </w:tcPr>
          <w:p w:rsidR="0033207F" w:rsidRDefault="00E56111" w:rsidP="006E31CD">
            <w:pPr>
              <w:jc w:val="center"/>
              <w:rPr>
                <w:rFonts w:ascii="Arial" w:hAnsi="Arial" w:cs="Arial"/>
                <w:sz w:val="20"/>
                <w:szCs w:val="20"/>
              </w:rPr>
            </w:pPr>
            <w:r w:rsidRPr="0033207F">
              <w:rPr>
                <w:rFonts w:ascii="Arial" w:hAnsi="Arial" w:cs="Arial"/>
                <w:sz w:val="20"/>
                <w:szCs w:val="20"/>
                <w:lang w:val="mn-MN"/>
              </w:rPr>
              <w:t xml:space="preserve">2-р сарын </w:t>
            </w:r>
          </w:p>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05-ны дотор</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А.Болдмаа</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BF2882" w:rsidP="006E31CD">
            <w:pPr>
              <w:jc w:val="center"/>
              <w:rPr>
                <w:rFonts w:ascii="Arial" w:hAnsi="Arial" w:cs="Arial"/>
                <w:sz w:val="20"/>
                <w:szCs w:val="20"/>
                <w:lang w:val="mn-MN"/>
              </w:rPr>
            </w:pPr>
            <w:r w:rsidRPr="0033207F">
              <w:rPr>
                <w:rFonts w:ascii="Arial" w:hAnsi="Arial" w:cs="Arial"/>
                <w:sz w:val="20"/>
                <w:szCs w:val="20"/>
                <w:lang w:val="mn-MN"/>
              </w:rPr>
              <w:t>1.6</w:t>
            </w:r>
          </w:p>
        </w:tc>
        <w:tc>
          <w:tcPr>
            <w:tcW w:w="3835" w:type="dxa"/>
          </w:tcPr>
          <w:p w:rsidR="005B2457" w:rsidRPr="0033207F" w:rsidRDefault="00BF2882" w:rsidP="006E31CD">
            <w:pPr>
              <w:jc w:val="both"/>
              <w:rPr>
                <w:rFonts w:ascii="Arial" w:hAnsi="Arial" w:cs="Arial"/>
                <w:sz w:val="20"/>
                <w:szCs w:val="20"/>
                <w:lang w:val="mn-MN"/>
              </w:rPr>
            </w:pPr>
            <w:r w:rsidRPr="0033207F">
              <w:rPr>
                <w:rFonts w:ascii="Arial" w:hAnsi="Arial" w:cs="Arial"/>
                <w:sz w:val="20"/>
                <w:szCs w:val="20"/>
                <w:lang w:val="mn-MN"/>
              </w:rPr>
              <w:t>Байгууллагын ёс зүйн хороог зохих журмын дагуу байгуулах</w:t>
            </w:r>
          </w:p>
        </w:tc>
        <w:tc>
          <w:tcPr>
            <w:tcW w:w="1565"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Ш улиралд</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Ж.Ганболд</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771C8B" w:rsidP="006E31CD">
            <w:pPr>
              <w:jc w:val="center"/>
              <w:rPr>
                <w:rFonts w:ascii="Arial" w:hAnsi="Arial" w:cs="Arial"/>
                <w:sz w:val="20"/>
                <w:szCs w:val="20"/>
                <w:lang w:val="mn-MN"/>
              </w:rPr>
            </w:pPr>
            <w:r w:rsidRPr="0033207F">
              <w:rPr>
                <w:rFonts w:ascii="Arial" w:hAnsi="Arial" w:cs="Arial"/>
                <w:sz w:val="20"/>
                <w:szCs w:val="20"/>
                <w:lang w:val="mn-MN"/>
              </w:rPr>
              <w:t>1.7</w:t>
            </w:r>
          </w:p>
        </w:tc>
        <w:tc>
          <w:tcPr>
            <w:tcW w:w="3835" w:type="dxa"/>
          </w:tcPr>
          <w:p w:rsidR="005B2457" w:rsidRPr="0033207F" w:rsidRDefault="00771C8B" w:rsidP="006E31CD">
            <w:pPr>
              <w:jc w:val="both"/>
              <w:rPr>
                <w:rFonts w:ascii="Arial" w:hAnsi="Arial" w:cs="Arial"/>
                <w:sz w:val="20"/>
                <w:szCs w:val="20"/>
                <w:lang w:val="mn-MN"/>
              </w:rPr>
            </w:pPr>
            <w:r w:rsidRPr="0033207F">
              <w:rPr>
                <w:rFonts w:ascii="Arial" w:hAnsi="Arial" w:cs="Arial"/>
                <w:sz w:val="20"/>
                <w:szCs w:val="20"/>
                <w:lang w:val="mn-MN"/>
              </w:rPr>
              <w:t xml:space="preserve">Байгууллагын ажилтнуудтай ашиг сонирхолын зөрчлийн эсрэг гэрээ байгуулах </w:t>
            </w:r>
          </w:p>
        </w:tc>
        <w:tc>
          <w:tcPr>
            <w:tcW w:w="1565"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1-р сард</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А.Болдмаа</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771C8B" w:rsidP="006E31CD">
            <w:pPr>
              <w:jc w:val="center"/>
              <w:rPr>
                <w:rFonts w:ascii="Arial" w:hAnsi="Arial" w:cs="Arial"/>
                <w:sz w:val="20"/>
                <w:szCs w:val="20"/>
                <w:lang w:val="mn-MN"/>
              </w:rPr>
            </w:pPr>
            <w:r w:rsidRPr="0033207F">
              <w:rPr>
                <w:rFonts w:ascii="Arial" w:hAnsi="Arial" w:cs="Arial"/>
                <w:sz w:val="20"/>
                <w:szCs w:val="20"/>
                <w:lang w:val="mn-MN"/>
              </w:rPr>
              <w:t>1.8</w:t>
            </w:r>
          </w:p>
        </w:tc>
        <w:tc>
          <w:tcPr>
            <w:tcW w:w="3835" w:type="dxa"/>
          </w:tcPr>
          <w:p w:rsidR="005B2457" w:rsidRPr="0033207F" w:rsidRDefault="00771C8B" w:rsidP="006E31CD">
            <w:pPr>
              <w:jc w:val="both"/>
              <w:rPr>
                <w:rFonts w:ascii="Arial" w:hAnsi="Arial" w:cs="Arial"/>
                <w:sz w:val="20"/>
                <w:szCs w:val="20"/>
                <w:lang w:val="mn-MN"/>
              </w:rPr>
            </w:pPr>
            <w:r w:rsidRPr="0033207F">
              <w:rPr>
                <w:rFonts w:ascii="Arial" w:hAnsi="Arial" w:cs="Arial"/>
                <w:sz w:val="20"/>
                <w:szCs w:val="20"/>
              </w:rPr>
              <w:t>Авлигын эсрэг хууль тогтоомж, Авлигын эсрэг үйл ажиллагааны төлөвлөгөөний хэрэгжилтийн тайланг гаргах, мэдээлэх</w:t>
            </w:r>
          </w:p>
        </w:tc>
        <w:tc>
          <w:tcPr>
            <w:tcW w:w="1565"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Хагас бүтэн жилээр</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А.Болдмаа</w:t>
            </w:r>
          </w:p>
          <w:p w:rsidR="00E56111"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Н.Өлзийжаргал</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771C8B" w:rsidP="006E31CD">
            <w:pPr>
              <w:jc w:val="center"/>
              <w:rPr>
                <w:rFonts w:ascii="Arial" w:hAnsi="Arial" w:cs="Arial"/>
                <w:sz w:val="20"/>
                <w:szCs w:val="20"/>
                <w:lang w:val="mn-MN"/>
              </w:rPr>
            </w:pPr>
            <w:r w:rsidRPr="0033207F">
              <w:rPr>
                <w:rFonts w:ascii="Arial" w:hAnsi="Arial" w:cs="Arial"/>
                <w:sz w:val="20"/>
                <w:szCs w:val="20"/>
                <w:lang w:val="mn-MN"/>
              </w:rPr>
              <w:t>1.9</w:t>
            </w:r>
          </w:p>
        </w:tc>
        <w:tc>
          <w:tcPr>
            <w:tcW w:w="3835" w:type="dxa"/>
          </w:tcPr>
          <w:p w:rsidR="005B2457" w:rsidRPr="0033207F" w:rsidRDefault="00771C8B" w:rsidP="006E31CD">
            <w:pPr>
              <w:jc w:val="both"/>
              <w:rPr>
                <w:rFonts w:ascii="Arial" w:hAnsi="Arial" w:cs="Arial"/>
                <w:sz w:val="20"/>
                <w:szCs w:val="20"/>
                <w:lang w:val="mn-MN"/>
              </w:rPr>
            </w:pPr>
            <w:r w:rsidRPr="0033207F">
              <w:rPr>
                <w:rFonts w:ascii="Arial" w:hAnsi="Arial" w:cs="Arial"/>
                <w:sz w:val="20"/>
                <w:szCs w:val="20"/>
                <w:lang w:val="mn-MN"/>
              </w:rPr>
              <w:t xml:space="preserve">Байгууллагын ажилтнуудын  </w:t>
            </w:r>
            <w:r w:rsidRPr="0033207F">
              <w:rPr>
                <w:rFonts w:ascii="Arial" w:hAnsi="Arial" w:cs="Arial"/>
                <w:sz w:val="20"/>
                <w:szCs w:val="20"/>
              </w:rPr>
              <w:t>хөрөнгө орл</w:t>
            </w:r>
            <w:r w:rsidRPr="0033207F">
              <w:rPr>
                <w:rFonts w:ascii="Arial" w:hAnsi="Arial" w:cs="Arial"/>
                <w:sz w:val="20"/>
                <w:szCs w:val="20"/>
                <w:lang w:val="mn-MN"/>
              </w:rPr>
              <w:t>о</w:t>
            </w:r>
            <w:r w:rsidRPr="0033207F">
              <w:rPr>
                <w:rFonts w:ascii="Arial" w:hAnsi="Arial" w:cs="Arial"/>
                <w:sz w:val="20"/>
                <w:szCs w:val="20"/>
              </w:rPr>
              <w:t>гын мэдүүлгий</w:t>
            </w:r>
            <w:r w:rsidR="00CB3D10" w:rsidRPr="0033207F">
              <w:rPr>
                <w:rFonts w:ascii="Arial" w:hAnsi="Arial" w:cs="Arial"/>
                <w:sz w:val="20"/>
                <w:szCs w:val="20"/>
                <w:lang w:val="mn-MN"/>
              </w:rPr>
              <w:t>н</w:t>
            </w:r>
            <w:r w:rsidRPr="0033207F">
              <w:rPr>
                <w:rFonts w:ascii="Arial" w:hAnsi="Arial" w:cs="Arial"/>
                <w:sz w:val="20"/>
                <w:szCs w:val="20"/>
              </w:rPr>
              <w:t xml:space="preserve"> </w:t>
            </w:r>
            <w:r w:rsidRPr="0033207F">
              <w:rPr>
                <w:rFonts w:ascii="Arial" w:hAnsi="Arial" w:cs="Arial"/>
                <w:sz w:val="20"/>
                <w:szCs w:val="20"/>
                <w:lang w:val="mn-MN"/>
              </w:rPr>
              <w:t xml:space="preserve">тайланг </w:t>
            </w:r>
            <w:r w:rsidR="00CB3D10" w:rsidRPr="0033207F">
              <w:rPr>
                <w:rFonts w:ascii="Arial" w:hAnsi="Arial" w:cs="Arial"/>
                <w:sz w:val="20"/>
                <w:szCs w:val="20"/>
                <w:lang w:val="mn-MN"/>
              </w:rPr>
              <w:t xml:space="preserve">гаргаж </w:t>
            </w:r>
            <w:r w:rsidRPr="0033207F">
              <w:rPr>
                <w:rFonts w:ascii="Arial" w:hAnsi="Arial" w:cs="Arial"/>
                <w:sz w:val="20"/>
                <w:szCs w:val="20"/>
                <w:lang w:val="mn-MN"/>
              </w:rPr>
              <w:t>холбогдох байгууллагад цаг хугацаанд нь хүргүүлэх</w:t>
            </w:r>
          </w:p>
        </w:tc>
        <w:tc>
          <w:tcPr>
            <w:tcW w:w="1565"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Хагас бүтэн жилээр</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А.Болдмаа</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CB3D10" w:rsidP="006E31CD">
            <w:pPr>
              <w:jc w:val="center"/>
              <w:rPr>
                <w:rFonts w:ascii="Arial" w:hAnsi="Arial" w:cs="Arial"/>
                <w:sz w:val="20"/>
                <w:szCs w:val="20"/>
                <w:lang w:val="mn-MN"/>
              </w:rPr>
            </w:pPr>
            <w:r w:rsidRPr="0033207F">
              <w:rPr>
                <w:rFonts w:ascii="Arial" w:hAnsi="Arial" w:cs="Arial"/>
                <w:sz w:val="20"/>
                <w:szCs w:val="20"/>
                <w:lang w:val="mn-MN"/>
              </w:rPr>
              <w:t>1.10</w:t>
            </w:r>
          </w:p>
        </w:tc>
        <w:tc>
          <w:tcPr>
            <w:tcW w:w="3835" w:type="dxa"/>
          </w:tcPr>
          <w:p w:rsidR="005B2457" w:rsidRPr="0033207F" w:rsidRDefault="00CB3D10" w:rsidP="006E31CD">
            <w:pPr>
              <w:jc w:val="both"/>
              <w:rPr>
                <w:rFonts w:ascii="Arial" w:hAnsi="Arial" w:cs="Arial"/>
                <w:sz w:val="20"/>
                <w:szCs w:val="20"/>
                <w:lang w:val="mn-MN"/>
              </w:rPr>
            </w:pPr>
            <w:r w:rsidRPr="0033207F">
              <w:rPr>
                <w:rFonts w:ascii="Arial" w:hAnsi="Arial" w:cs="Arial"/>
                <w:sz w:val="20"/>
                <w:szCs w:val="20"/>
              </w:rPr>
              <w:t>Эрх бүхий албан тушаалтны гүйцэтгэх чиг үүргийг ажлын байрны тодорхойлолт болон ажил үүргийн хуваарьт тусгах, хувь хүний нууцтай холбогдох мэдээллийн хадгалалт, хамгаалалтын байдал, тогтвортой ажиллах нөхцлийг хангах</w:t>
            </w:r>
          </w:p>
        </w:tc>
        <w:tc>
          <w:tcPr>
            <w:tcW w:w="1565" w:type="dxa"/>
            <w:vAlign w:val="center"/>
          </w:tcPr>
          <w:p w:rsidR="005B2457" w:rsidRPr="0033207F" w:rsidRDefault="0033207F" w:rsidP="006E31CD">
            <w:pPr>
              <w:jc w:val="center"/>
              <w:rPr>
                <w:rFonts w:ascii="Arial" w:hAnsi="Arial" w:cs="Arial"/>
                <w:sz w:val="20"/>
                <w:szCs w:val="20"/>
                <w:lang w:val="mn-MN"/>
              </w:rPr>
            </w:pPr>
            <w:r w:rsidRPr="0033207F">
              <w:rPr>
                <w:rFonts w:ascii="Arial" w:hAnsi="Arial" w:cs="Arial"/>
                <w:sz w:val="20"/>
                <w:szCs w:val="20"/>
                <w:lang w:val="mn-MN"/>
              </w:rPr>
              <w:t>Ж</w:t>
            </w:r>
            <w:r w:rsidR="008C6302" w:rsidRPr="0033207F">
              <w:rPr>
                <w:rFonts w:ascii="Arial" w:hAnsi="Arial" w:cs="Arial"/>
                <w:sz w:val="20"/>
                <w:szCs w:val="20"/>
                <w:lang w:val="mn-MN"/>
              </w:rPr>
              <w:t>илдээ</w:t>
            </w:r>
            <w:r>
              <w:rPr>
                <w:rFonts w:ascii="Arial" w:hAnsi="Arial" w:cs="Arial"/>
                <w:sz w:val="20"/>
                <w:szCs w:val="20"/>
                <w:lang w:val="mn-MN"/>
              </w:rPr>
              <w:t xml:space="preserve"> </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Ж.Ганболд</w:t>
            </w:r>
          </w:p>
        </w:tc>
        <w:tc>
          <w:tcPr>
            <w:tcW w:w="1879" w:type="dxa"/>
            <w:vAlign w:val="center"/>
          </w:tcPr>
          <w:p w:rsidR="005B2457" w:rsidRPr="0033207F" w:rsidRDefault="005B2457" w:rsidP="006E31CD">
            <w:pPr>
              <w:jc w:val="center"/>
              <w:rPr>
                <w:rFonts w:ascii="Arial" w:hAnsi="Arial" w:cs="Arial"/>
                <w:sz w:val="20"/>
                <w:szCs w:val="20"/>
                <w:lang w:val="mn-MN"/>
              </w:rPr>
            </w:pPr>
          </w:p>
        </w:tc>
      </w:tr>
      <w:tr w:rsidR="00CB3D10" w:rsidRPr="0033207F" w:rsidTr="0033207F">
        <w:tc>
          <w:tcPr>
            <w:tcW w:w="9710" w:type="dxa"/>
            <w:gridSpan w:val="5"/>
            <w:vAlign w:val="center"/>
          </w:tcPr>
          <w:p w:rsidR="00CB3D10" w:rsidRPr="0033207F" w:rsidRDefault="00CB3D10" w:rsidP="006E31CD">
            <w:pPr>
              <w:jc w:val="both"/>
              <w:rPr>
                <w:rFonts w:ascii="Arial" w:hAnsi="Arial" w:cs="Arial"/>
                <w:sz w:val="20"/>
                <w:szCs w:val="20"/>
                <w:lang w:val="mn-MN"/>
              </w:rPr>
            </w:pPr>
            <w:r w:rsidRPr="0033207F">
              <w:rPr>
                <w:rFonts w:ascii="Arial" w:hAnsi="Arial" w:cs="Arial"/>
                <w:sz w:val="20"/>
                <w:szCs w:val="20"/>
                <w:lang w:val="mn-MN"/>
              </w:rPr>
              <w:lastRenderedPageBreak/>
              <w:t>2</w:t>
            </w:r>
            <w:r w:rsidRPr="0033207F">
              <w:rPr>
                <w:rFonts w:ascii="Arial" w:hAnsi="Arial" w:cs="Arial"/>
                <w:sz w:val="20"/>
                <w:szCs w:val="20"/>
              </w:rPr>
              <w:t xml:space="preserve"> Мэдээллийн ил тод байдал ба мэдээлэл авах эрхийн тухай хуулийн хэрэгжилтийг хангах</w:t>
            </w:r>
          </w:p>
        </w:tc>
      </w:tr>
      <w:tr w:rsidR="00E56111" w:rsidRPr="0033207F" w:rsidTr="0033207F">
        <w:tc>
          <w:tcPr>
            <w:tcW w:w="607" w:type="dxa"/>
            <w:vAlign w:val="center"/>
          </w:tcPr>
          <w:p w:rsidR="005B2457" w:rsidRPr="0033207F" w:rsidRDefault="00CB3D10" w:rsidP="006E31CD">
            <w:pPr>
              <w:jc w:val="center"/>
              <w:rPr>
                <w:rFonts w:ascii="Arial" w:hAnsi="Arial" w:cs="Arial"/>
                <w:sz w:val="20"/>
                <w:szCs w:val="20"/>
                <w:lang w:val="mn-MN"/>
              </w:rPr>
            </w:pPr>
            <w:r w:rsidRPr="0033207F">
              <w:rPr>
                <w:rFonts w:ascii="Arial" w:hAnsi="Arial" w:cs="Arial"/>
                <w:sz w:val="20"/>
                <w:szCs w:val="20"/>
                <w:lang w:val="mn-MN"/>
              </w:rPr>
              <w:t>2.1</w:t>
            </w:r>
          </w:p>
        </w:tc>
        <w:tc>
          <w:tcPr>
            <w:tcW w:w="3835" w:type="dxa"/>
          </w:tcPr>
          <w:p w:rsidR="005B2457" w:rsidRPr="0033207F" w:rsidRDefault="00CB3D10" w:rsidP="006E31CD">
            <w:pPr>
              <w:jc w:val="both"/>
              <w:rPr>
                <w:rFonts w:ascii="Arial" w:hAnsi="Arial" w:cs="Arial"/>
                <w:sz w:val="20"/>
                <w:szCs w:val="20"/>
                <w:lang w:val="mn-MN"/>
              </w:rPr>
            </w:pPr>
            <w:r w:rsidRPr="0033207F">
              <w:rPr>
                <w:rFonts w:ascii="Arial" w:hAnsi="Arial" w:cs="Arial"/>
                <w:sz w:val="20"/>
                <w:szCs w:val="20"/>
              </w:rPr>
              <w:t xml:space="preserve">Байгууллагын удирдлагаас гаргаж буй </w:t>
            </w:r>
            <w:r w:rsidRPr="0033207F">
              <w:rPr>
                <w:rFonts w:ascii="Arial" w:hAnsi="Arial" w:cs="Arial"/>
                <w:sz w:val="20"/>
                <w:szCs w:val="20"/>
                <w:lang w:val="mn-MN"/>
              </w:rPr>
              <w:t xml:space="preserve">тушаал </w:t>
            </w:r>
            <w:r w:rsidRPr="0033207F">
              <w:rPr>
                <w:rFonts w:ascii="Arial" w:hAnsi="Arial" w:cs="Arial"/>
                <w:sz w:val="20"/>
                <w:szCs w:val="20"/>
              </w:rPr>
              <w:t>шийдвэр</w:t>
            </w:r>
            <w:r w:rsidRPr="0033207F">
              <w:rPr>
                <w:rFonts w:ascii="Arial" w:hAnsi="Arial" w:cs="Arial"/>
                <w:sz w:val="20"/>
                <w:szCs w:val="20"/>
                <w:lang w:val="mn-MN"/>
              </w:rPr>
              <w:t>ийн</w:t>
            </w:r>
            <w:r w:rsidRPr="0033207F">
              <w:rPr>
                <w:rFonts w:ascii="Arial" w:hAnsi="Arial" w:cs="Arial"/>
                <w:sz w:val="20"/>
                <w:szCs w:val="20"/>
              </w:rPr>
              <w:t xml:space="preserve"> ил тод нээлттэй байдлыг хангах, цахим хуудас, мэдээллийн самбараар дамжуулан нийтэд мэдээл</w:t>
            </w:r>
            <w:r w:rsidRPr="0033207F">
              <w:rPr>
                <w:rFonts w:ascii="Arial" w:hAnsi="Arial" w:cs="Arial"/>
                <w:sz w:val="20"/>
                <w:szCs w:val="20"/>
                <w:lang w:val="mn-MN"/>
              </w:rPr>
              <w:t>эх</w:t>
            </w:r>
          </w:p>
        </w:tc>
        <w:tc>
          <w:tcPr>
            <w:tcW w:w="1565" w:type="dxa"/>
            <w:vAlign w:val="center"/>
          </w:tcPr>
          <w:p w:rsidR="005B2457" w:rsidRPr="0033207F" w:rsidRDefault="0033207F" w:rsidP="006E31CD">
            <w:pPr>
              <w:jc w:val="center"/>
              <w:rPr>
                <w:rFonts w:ascii="Arial" w:hAnsi="Arial" w:cs="Arial"/>
                <w:sz w:val="20"/>
                <w:szCs w:val="20"/>
                <w:lang w:val="mn-MN"/>
              </w:rPr>
            </w:pPr>
            <w:r w:rsidRPr="0033207F">
              <w:rPr>
                <w:rFonts w:ascii="Arial" w:hAnsi="Arial" w:cs="Arial"/>
                <w:sz w:val="20"/>
                <w:szCs w:val="20"/>
                <w:lang w:val="mn-MN"/>
              </w:rPr>
              <w:t>Ж</w:t>
            </w:r>
            <w:r w:rsidR="008C6302" w:rsidRPr="0033207F">
              <w:rPr>
                <w:rFonts w:ascii="Arial" w:hAnsi="Arial" w:cs="Arial"/>
                <w:sz w:val="20"/>
                <w:szCs w:val="20"/>
                <w:lang w:val="mn-MN"/>
              </w:rPr>
              <w:t>илдээ</w:t>
            </w:r>
            <w:r>
              <w:rPr>
                <w:rFonts w:ascii="Arial" w:hAnsi="Arial" w:cs="Arial"/>
                <w:sz w:val="20"/>
                <w:szCs w:val="20"/>
                <w:lang w:val="mn-MN"/>
              </w:rPr>
              <w:t xml:space="preserve"> </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Н.Өлзийжаргал</w:t>
            </w:r>
          </w:p>
        </w:tc>
        <w:tc>
          <w:tcPr>
            <w:tcW w:w="1879" w:type="dxa"/>
            <w:vAlign w:val="center"/>
          </w:tcPr>
          <w:p w:rsidR="005B2457" w:rsidRPr="0033207F" w:rsidRDefault="005B2457" w:rsidP="006E31CD">
            <w:pPr>
              <w:jc w:val="center"/>
              <w:rPr>
                <w:rFonts w:ascii="Arial" w:hAnsi="Arial" w:cs="Arial"/>
                <w:sz w:val="20"/>
                <w:szCs w:val="20"/>
                <w:lang w:val="mn-MN"/>
              </w:rPr>
            </w:pPr>
          </w:p>
        </w:tc>
      </w:tr>
      <w:tr w:rsidR="00E56111" w:rsidRPr="0033207F" w:rsidTr="0033207F">
        <w:tc>
          <w:tcPr>
            <w:tcW w:w="607" w:type="dxa"/>
            <w:vAlign w:val="center"/>
          </w:tcPr>
          <w:p w:rsidR="005B2457" w:rsidRPr="0033207F" w:rsidRDefault="00CB3D10" w:rsidP="006E31CD">
            <w:pPr>
              <w:jc w:val="center"/>
              <w:rPr>
                <w:rFonts w:ascii="Arial" w:hAnsi="Arial" w:cs="Arial"/>
                <w:sz w:val="20"/>
                <w:szCs w:val="20"/>
                <w:lang w:val="mn-MN"/>
              </w:rPr>
            </w:pPr>
            <w:r w:rsidRPr="0033207F">
              <w:rPr>
                <w:rFonts w:ascii="Arial" w:hAnsi="Arial" w:cs="Arial"/>
                <w:sz w:val="20"/>
                <w:szCs w:val="20"/>
                <w:lang w:val="mn-MN"/>
              </w:rPr>
              <w:t>2.2</w:t>
            </w:r>
          </w:p>
        </w:tc>
        <w:tc>
          <w:tcPr>
            <w:tcW w:w="3835" w:type="dxa"/>
          </w:tcPr>
          <w:p w:rsidR="005B2457" w:rsidRPr="0033207F" w:rsidRDefault="00CB3D10" w:rsidP="006E31CD">
            <w:pPr>
              <w:jc w:val="both"/>
              <w:rPr>
                <w:rFonts w:ascii="Arial" w:hAnsi="Arial" w:cs="Arial"/>
                <w:sz w:val="20"/>
                <w:szCs w:val="20"/>
                <w:lang w:val="mn-MN"/>
              </w:rPr>
            </w:pPr>
            <w:r w:rsidRPr="0033207F">
              <w:rPr>
                <w:rFonts w:ascii="Arial" w:hAnsi="Arial" w:cs="Arial"/>
                <w:sz w:val="20"/>
                <w:szCs w:val="20"/>
              </w:rPr>
              <w:t>Хүний нөөцийн ил тод байдал, албан хаагч бүрийн ажил үүргийн хуваарийг тодорхой болгож, нийтэд ил болгох</w:t>
            </w:r>
          </w:p>
        </w:tc>
        <w:tc>
          <w:tcPr>
            <w:tcW w:w="1565"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rPr>
              <w:t xml:space="preserve">II </w:t>
            </w:r>
            <w:r w:rsidRPr="0033207F">
              <w:rPr>
                <w:rFonts w:ascii="Arial" w:hAnsi="Arial" w:cs="Arial"/>
                <w:sz w:val="20"/>
                <w:szCs w:val="20"/>
                <w:lang w:val="mn-MN"/>
              </w:rPr>
              <w:t>улиралд</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С.Саранцэцэг</w:t>
            </w:r>
          </w:p>
          <w:p w:rsidR="00E56111"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Н.Өлзийжаргал</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CB3D10" w:rsidP="006E31CD">
            <w:pPr>
              <w:jc w:val="center"/>
              <w:rPr>
                <w:rFonts w:ascii="Arial" w:hAnsi="Arial" w:cs="Arial"/>
                <w:sz w:val="20"/>
                <w:szCs w:val="20"/>
                <w:lang w:val="mn-MN"/>
              </w:rPr>
            </w:pPr>
            <w:r w:rsidRPr="0033207F">
              <w:rPr>
                <w:rFonts w:ascii="Arial" w:hAnsi="Arial" w:cs="Arial"/>
                <w:sz w:val="20"/>
                <w:szCs w:val="20"/>
                <w:lang w:val="mn-MN"/>
              </w:rPr>
              <w:t>2.3</w:t>
            </w:r>
          </w:p>
        </w:tc>
        <w:tc>
          <w:tcPr>
            <w:tcW w:w="3835" w:type="dxa"/>
          </w:tcPr>
          <w:p w:rsidR="005B2457" w:rsidRPr="0033207F" w:rsidRDefault="00CB3D10" w:rsidP="006E31CD">
            <w:pPr>
              <w:jc w:val="both"/>
              <w:rPr>
                <w:rFonts w:ascii="Arial" w:hAnsi="Arial" w:cs="Arial"/>
                <w:sz w:val="20"/>
                <w:szCs w:val="20"/>
                <w:lang w:val="mn-MN"/>
              </w:rPr>
            </w:pPr>
            <w:r w:rsidRPr="0033207F">
              <w:rPr>
                <w:rFonts w:ascii="Arial" w:hAnsi="Arial" w:cs="Arial"/>
                <w:sz w:val="20"/>
                <w:szCs w:val="20"/>
              </w:rPr>
              <w:t>Төрийн үйлчилгээг цахим хэлбэрээр явуулах талаар судлах, хэрэгжүүлэх нөхцлийг бүрдүүлэх</w:t>
            </w:r>
          </w:p>
        </w:tc>
        <w:tc>
          <w:tcPr>
            <w:tcW w:w="1565"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rPr>
              <w:t xml:space="preserve">II </w:t>
            </w:r>
            <w:r w:rsidRPr="0033207F">
              <w:rPr>
                <w:rFonts w:ascii="Arial" w:hAnsi="Arial" w:cs="Arial"/>
                <w:sz w:val="20"/>
                <w:szCs w:val="20"/>
                <w:lang w:val="mn-MN"/>
              </w:rPr>
              <w:t>улиралд</w:t>
            </w:r>
          </w:p>
        </w:tc>
        <w:tc>
          <w:tcPr>
            <w:tcW w:w="1824" w:type="dxa"/>
            <w:vAlign w:val="center"/>
          </w:tcPr>
          <w:p w:rsidR="00E56111"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Н.Өлзийжаргшал</w:t>
            </w:r>
          </w:p>
          <w:p w:rsidR="00E56111"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Б.Түвшинбаяр</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r w:rsidR="00E56111" w:rsidRPr="0033207F" w:rsidTr="0033207F">
        <w:tc>
          <w:tcPr>
            <w:tcW w:w="607"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2.4</w:t>
            </w:r>
          </w:p>
        </w:tc>
        <w:tc>
          <w:tcPr>
            <w:tcW w:w="3835" w:type="dxa"/>
          </w:tcPr>
          <w:p w:rsidR="005B2457" w:rsidRPr="0033207F" w:rsidRDefault="00E56111" w:rsidP="006E31CD">
            <w:pPr>
              <w:jc w:val="both"/>
              <w:rPr>
                <w:rFonts w:ascii="Arial" w:hAnsi="Arial" w:cs="Arial"/>
                <w:sz w:val="20"/>
                <w:szCs w:val="20"/>
                <w:lang w:val="mn-MN"/>
              </w:rPr>
            </w:pPr>
            <w:r w:rsidRPr="0033207F">
              <w:rPr>
                <w:rFonts w:ascii="Arial" w:hAnsi="Arial" w:cs="Arial"/>
                <w:sz w:val="20"/>
                <w:szCs w:val="20"/>
              </w:rPr>
              <w:t xml:space="preserve"> Авлигын эсрэг төрийн болон төрийн бус байгууллага, хувийн хэвшлийн байгууллагаас гаргасан санал санаачлаг</w:t>
            </w:r>
            <w:r w:rsidRPr="0033207F">
              <w:rPr>
                <w:rFonts w:ascii="Arial" w:hAnsi="Arial" w:cs="Arial"/>
                <w:sz w:val="20"/>
                <w:szCs w:val="20"/>
                <w:lang w:val="mn-MN"/>
              </w:rPr>
              <w:t>ыг дэмжин</w:t>
            </w:r>
            <w:r w:rsidRPr="0033207F">
              <w:rPr>
                <w:rFonts w:ascii="Arial" w:hAnsi="Arial" w:cs="Arial"/>
                <w:sz w:val="20"/>
                <w:szCs w:val="20"/>
              </w:rPr>
              <w:t xml:space="preserve"> хамтран ажиллах</w:t>
            </w:r>
          </w:p>
        </w:tc>
        <w:tc>
          <w:tcPr>
            <w:tcW w:w="1565" w:type="dxa"/>
            <w:vAlign w:val="center"/>
          </w:tcPr>
          <w:p w:rsidR="005B2457" w:rsidRPr="0033207F" w:rsidRDefault="0033207F" w:rsidP="006E31CD">
            <w:pPr>
              <w:jc w:val="center"/>
              <w:rPr>
                <w:rFonts w:ascii="Arial" w:hAnsi="Arial" w:cs="Arial"/>
                <w:sz w:val="20"/>
                <w:szCs w:val="20"/>
                <w:lang w:val="mn-MN"/>
              </w:rPr>
            </w:pPr>
            <w:r w:rsidRPr="0033207F">
              <w:rPr>
                <w:rFonts w:ascii="Arial" w:hAnsi="Arial" w:cs="Arial"/>
                <w:sz w:val="20"/>
                <w:szCs w:val="20"/>
                <w:lang w:val="mn-MN"/>
              </w:rPr>
              <w:t>Ж</w:t>
            </w:r>
            <w:r w:rsidR="008C6302" w:rsidRPr="0033207F">
              <w:rPr>
                <w:rFonts w:ascii="Arial" w:hAnsi="Arial" w:cs="Arial"/>
                <w:sz w:val="20"/>
                <w:szCs w:val="20"/>
                <w:lang w:val="mn-MN"/>
              </w:rPr>
              <w:t>илдээ</w:t>
            </w:r>
            <w:r>
              <w:rPr>
                <w:rFonts w:ascii="Arial" w:hAnsi="Arial" w:cs="Arial"/>
                <w:sz w:val="20"/>
                <w:szCs w:val="20"/>
                <w:lang w:val="mn-MN"/>
              </w:rPr>
              <w:t xml:space="preserve"> </w:t>
            </w:r>
          </w:p>
        </w:tc>
        <w:tc>
          <w:tcPr>
            <w:tcW w:w="1824" w:type="dxa"/>
            <w:vAlign w:val="center"/>
          </w:tcPr>
          <w:p w:rsidR="005B2457" w:rsidRPr="0033207F" w:rsidRDefault="00E56111" w:rsidP="006E31CD">
            <w:pPr>
              <w:jc w:val="center"/>
              <w:rPr>
                <w:rFonts w:ascii="Arial" w:hAnsi="Arial" w:cs="Arial"/>
                <w:sz w:val="20"/>
                <w:szCs w:val="20"/>
                <w:lang w:val="mn-MN"/>
              </w:rPr>
            </w:pPr>
            <w:r w:rsidRPr="0033207F">
              <w:rPr>
                <w:rFonts w:ascii="Arial" w:hAnsi="Arial" w:cs="Arial"/>
                <w:sz w:val="20"/>
                <w:szCs w:val="20"/>
                <w:lang w:val="mn-MN"/>
              </w:rPr>
              <w:t>А.Болдмаа</w:t>
            </w:r>
          </w:p>
        </w:tc>
        <w:tc>
          <w:tcPr>
            <w:tcW w:w="1879" w:type="dxa"/>
            <w:vAlign w:val="center"/>
          </w:tcPr>
          <w:p w:rsidR="005B2457" w:rsidRPr="0033207F" w:rsidRDefault="008C6302" w:rsidP="006E31CD">
            <w:pPr>
              <w:jc w:val="center"/>
              <w:rPr>
                <w:rFonts w:ascii="Arial" w:hAnsi="Arial" w:cs="Arial"/>
                <w:sz w:val="20"/>
                <w:szCs w:val="20"/>
                <w:lang w:val="mn-MN"/>
              </w:rPr>
            </w:pPr>
            <w:r w:rsidRPr="0033207F">
              <w:rPr>
                <w:rFonts w:ascii="Arial" w:hAnsi="Arial" w:cs="Arial"/>
                <w:sz w:val="20"/>
                <w:szCs w:val="20"/>
                <w:lang w:val="mn-MN"/>
              </w:rPr>
              <w:t>-</w:t>
            </w:r>
          </w:p>
        </w:tc>
      </w:tr>
    </w:tbl>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F3581A" w:rsidRDefault="008C6302" w:rsidP="006E31CD">
      <w:pPr>
        <w:spacing w:after="0" w:line="240" w:lineRule="auto"/>
        <w:rPr>
          <w:rFonts w:ascii="Arial" w:hAnsi="Arial" w:cs="Arial"/>
          <w:caps/>
          <w:sz w:val="20"/>
          <w:szCs w:val="20"/>
          <w:lang w:val="mn-MN"/>
        </w:rPr>
      </w:pPr>
      <w:r w:rsidRPr="00F3581A">
        <w:rPr>
          <w:rFonts w:ascii="Arial" w:hAnsi="Arial" w:cs="Arial"/>
          <w:caps/>
          <w:sz w:val="20"/>
          <w:szCs w:val="20"/>
          <w:lang w:val="mn-MN"/>
        </w:rPr>
        <w:t xml:space="preserve">                            Төлөвлөгөө боловсруулсан</w:t>
      </w:r>
      <w:r w:rsidR="00F3581A" w:rsidRPr="00F3581A">
        <w:rPr>
          <w:rFonts w:ascii="Arial" w:hAnsi="Arial" w:cs="Arial"/>
          <w:caps/>
          <w:sz w:val="20"/>
          <w:szCs w:val="20"/>
          <w:lang w:val="mn-MN"/>
        </w:rPr>
        <w:t>:</w:t>
      </w:r>
      <w:r w:rsidRPr="00F3581A">
        <w:rPr>
          <w:rFonts w:ascii="Arial" w:hAnsi="Arial" w:cs="Arial"/>
          <w:caps/>
          <w:sz w:val="20"/>
          <w:szCs w:val="20"/>
          <w:lang w:val="mn-MN"/>
        </w:rPr>
        <w:t xml:space="preserve">                              </w:t>
      </w:r>
      <w:r w:rsidR="00F3581A" w:rsidRPr="00F3581A">
        <w:rPr>
          <w:rFonts w:ascii="Arial" w:hAnsi="Arial" w:cs="Arial"/>
          <w:caps/>
          <w:sz w:val="20"/>
          <w:szCs w:val="20"/>
          <w:lang w:val="mn-MN"/>
        </w:rPr>
        <w:t xml:space="preserve">   </w:t>
      </w:r>
      <w:r w:rsidRPr="00F3581A">
        <w:rPr>
          <w:rFonts w:ascii="Arial" w:hAnsi="Arial" w:cs="Arial"/>
          <w:caps/>
          <w:sz w:val="20"/>
          <w:szCs w:val="20"/>
          <w:lang w:val="mn-MN"/>
        </w:rPr>
        <w:t>С.Саранцэцэг</w:t>
      </w:r>
    </w:p>
    <w:p w:rsidR="00F3581A" w:rsidRPr="00F3581A" w:rsidRDefault="00F3581A" w:rsidP="006E31CD">
      <w:pPr>
        <w:spacing w:after="0" w:line="240" w:lineRule="auto"/>
        <w:rPr>
          <w:rFonts w:ascii="Arial" w:hAnsi="Arial" w:cs="Arial"/>
          <w:caps/>
          <w:sz w:val="20"/>
          <w:szCs w:val="20"/>
          <w:lang w:val="mn-MN"/>
        </w:rPr>
      </w:pPr>
    </w:p>
    <w:p w:rsidR="008C6302" w:rsidRPr="00F3581A" w:rsidRDefault="008C6302" w:rsidP="006E31CD">
      <w:pPr>
        <w:spacing w:after="0" w:line="240" w:lineRule="auto"/>
        <w:rPr>
          <w:rFonts w:ascii="Arial" w:hAnsi="Arial" w:cs="Arial"/>
          <w:caps/>
          <w:sz w:val="20"/>
          <w:szCs w:val="20"/>
          <w:lang w:val="mn-MN"/>
        </w:rPr>
      </w:pPr>
      <w:r w:rsidRPr="00F3581A">
        <w:rPr>
          <w:rFonts w:ascii="Arial" w:hAnsi="Arial" w:cs="Arial"/>
          <w:caps/>
          <w:sz w:val="20"/>
          <w:szCs w:val="20"/>
          <w:lang w:val="mn-MN"/>
        </w:rPr>
        <w:t xml:space="preserve">                            Хянасан</w:t>
      </w:r>
      <w:r w:rsidR="00F3581A">
        <w:rPr>
          <w:rFonts w:ascii="Arial" w:hAnsi="Arial" w:cs="Arial"/>
          <w:caps/>
          <w:sz w:val="20"/>
          <w:szCs w:val="20"/>
          <w:lang w:val="mn-MN"/>
        </w:rPr>
        <w:t>:</w:t>
      </w:r>
      <w:r w:rsidRPr="00F3581A">
        <w:rPr>
          <w:rFonts w:ascii="Arial" w:hAnsi="Arial" w:cs="Arial"/>
          <w:caps/>
          <w:sz w:val="20"/>
          <w:szCs w:val="20"/>
          <w:lang w:val="mn-MN"/>
        </w:rPr>
        <w:t xml:space="preserve">                                                                  </w:t>
      </w:r>
      <w:r w:rsidR="00F3581A">
        <w:rPr>
          <w:rFonts w:ascii="Arial" w:hAnsi="Arial" w:cs="Arial"/>
          <w:caps/>
          <w:sz w:val="20"/>
          <w:szCs w:val="20"/>
          <w:lang w:val="mn-MN"/>
        </w:rPr>
        <w:tab/>
        <w:t xml:space="preserve">    </w:t>
      </w:r>
      <w:r w:rsidRPr="00F3581A">
        <w:rPr>
          <w:rFonts w:ascii="Arial" w:hAnsi="Arial" w:cs="Arial"/>
          <w:caps/>
          <w:sz w:val="20"/>
          <w:szCs w:val="20"/>
          <w:lang w:val="mn-MN"/>
        </w:rPr>
        <w:t>А.Болдмаа</w:t>
      </w:r>
    </w:p>
    <w:p w:rsidR="005B2457" w:rsidRPr="00F3581A" w:rsidRDefault="005B2457" w:rsidP="006E31CD">
      <w:pPr>
        <w:spacing w:after="0" w:line="240" w:lineRule="auto"/>
        <w:rPr>
          <w:rFonts w:ascii="Arial" w:hAnsi="Arial" w:cs="Arial"/>
          <w:caps/>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Default="00B6457D"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Pr="0033207F" w:rsidRDefault="00F3581A"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3470AC" w:rsidP="006E31CD">
      <w:pPr>
        <w:spacing w:after="0" w:line="240" w:lineRule="auto"/>
        <w:jc w:val="center"/>
        <w:rPr>
          <w:rFonts w:ascii="Arial" w:hAnsi="Arial" w:cs="Arial"/>
          <w:sz w:val="20"/>
          <w:szCs w:val="20"/>
          <w:lang w:val="mn-MN"/>
        </w:rPr>
      </w:pPr>
      <w:r w:rsidRPr="0033207F">
        <w:rPr>
          <w:rFonts w:ascii="Arial" w:hAnsi="Arial" w:cs="Arial"/>
          <w:sz w:val="20"/>
          <w:szCs w:val="20"/>
          <w:lang w:val="mn-MN"/>
        </w:rPr>
        <w:lastRenderedPageBreak/>
        <w:t xml:space="preserve">НИЙСЛЭЛИЙН БИЕИЙН ТАМИР, СПОРТЫН ГАЗРЫН </w:t>
      </w:r>
      <w:r w:rsidR="00B6457D" w:rsidRPr="0033207F">
        <w:rPr>
          <w:rFonts w:ascii="Arial" w:hAnsi="Arial" w:cs="Arial"/>
          <w:sz w:val="20"/>
          <w:szCs w:val="20"/>
          <w:lang w:val="mn-MN"/>
        </w:rPr>
        <w:t xml:space="preserve"> АВИЛГЫН ЭСРЭГ 2014 ОНЫ ҮЙЛ АЖИЛЛАГААНЫ ТӨЛӨВЛӨГӨӨНИЙ </w:t>
      </w:r>
      <w:r w:rsidRPr="0033207F">
        <w:rPr>
          <w:rFonts w:ascii="Arial" w:hAnsi="Arial" w:cs="Arial"/>
          <w:sz w:val="20"/>
          <w:szCs w:val="20"/>
          <w:lang w:val="mn-MN"/>
        </w:rPr>
        <w:t xml:space="preserve">ЭХНИЙ ХАГАС ЖИЛИЙН </w:t>
      </w:r>
      <w:r w:rsidR="00B6457D" w:rsidRPr="0033207F">
        <w:rPr>
          <w:rFonts w:ascii="Arial" w:hAnsi="Arial" w:cs="Arial"/>
          <w:sz w:val="20"/>
          <w:szCs w:val="20"/>
          <w:lang w:val="mn-MN"/>
        </w:rPr>
        <w:t>БИЕЛЭЛТ</w:t>
      </w:r>
    </w:p>
    <w:p w:rsidR="00B6457D" w:rsidRDefault="00B6457D" w:rsidP="00533BE0">
      <w:pPr>
        <w:spacing w:after="0" w:line="240" w:lineRule="auto"/>
        <w:jc w:val="right"/>
        <w:rPr>
          <w:rFonts w:ascii="Arial" w:hAnsi="Arial" w:cs="Arial"/>
          <w:sz w:val="20"/>
          <w:szCs w:val="20"/>
        </w:rPr>
      </w:pPr>
    </w:p>
    <w:p w:rsidR="00533BE0" w:rsidRPr="00533BE0" w:rsidRDefault="00533BE0" w:rsidP="00533BE0">
      <w:pPr>
        <w:spacing w:after="0" w:line="240" w:lineRule="auto"/>
        <w:jc w:val="right"/>
        <w:rPr>
          <w:rFonts w:ascii="Arial" w:hAnsi="Arial" w:cs="Arial"/>
          <w:sz w:val="20"/>
          <w:szCs w:val="20"/>
          <w:lang w:val="mn-MN"/>
        </w:rPr>
      </w:pPr>
      <w:r>
        <w:rPr>
          <w:rFonts w:ascii="Arial" w:hAnsi="Arial" w:cs="Arial"/>
          <w:sz w:val="20"/>
          <w:szCs w:val="20"/>
        </w:rPr>
        <w:t>2014</w:t>
      </w:r>
      <w:r>
        <w:rPr>
          <w:rFonts w:ascii="Arial" w:hAnsi="Arial" w:cs="Arial"/>
          <w:sz w:val="20"/>
          <w:szCs w:val="20"/>
          <w:lang w:val="mn-MN"/>
        </w:rPr>
        <w:t>.06.20</w:t>
      </w:r>
    </w:p>
    <w:tbl>
      <w:tblPr>
        <w:tblStyle w:val="TableGrid"/>
        <w:tblW w:w="10080" w:type="dxa"/>
        <w:tblInd w:w="-34" w:type="dxa"/>
        <w:tblLook w:val="04A0" w:firstRow="1" w:lastRow="0" w:firstColumn="1" w:lastColumn="0" w:noHBand="0" w:noVBand="1"/>
      </w:tblPr>
      <w:tblGrid>
        <w:gridCol w:w="1710"/>
        <w:gridCol w:w="3110"/>
        <w:gridCol w:w="1480"/>
        <w:gridCol w:w="3780"/>
      </w:tblGrid>
      <w:tr w:rsidR="00274D2E" w:rsidRPr="0033207F" w:rsidTr="00F3581A">
        <w:tc>
          <w:tcPr>
            <w:tcW w:w="1710" w:type="dxa"/>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Зорилт</w:t>
            </w:r>
          </w:p>
        </w:tc>
        <w:tc>
          <w:tcPr>
            <w:tcW w:w="311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Хэрэгжүүлэх ажил</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Хугацаа</w:t>
            </w:r>
          </w:p>
        </w:tc>
        <w:tc>
          <w:tcPr>
            <w:tcW w:w="3780" w:type="dxa"/>
            <w:vAlign w:val="center"/>
          </w:tcPr>
          <w:p w:rsidR="00274D2E" w:rsidRPr="0033207F" w:rsidRDefault="00F3581A" w:rsidP="006E31CD">
            <w:pPr>
              <w:jc w:val="center"/>
              <w:rPr>
                <w:rFonts w:ascii="Arial" w:hAnsi="Arial" w:cs="Arial"/>
                <w:sz w:val="20"/>
                <w:szCs w:val="20"/>
                <w:lang w:val="mn-MN"/>
              </w:rPr>
            </w:pPr>
            <w:r>
              <w:rPr>
                <w:rFonts w:ascii="Arial" w:hAnsi="Arial" w:cs="Arial"/>
                <w:sz w:val="20"/>
                <w:szCs w:val="20"/>
                <w:lang w:val="mn-MN"/>
              </w:rPr>
              <w:t xml:space="preserve">Биелэлт </w:t>
            </w:r>
          </w:p>
        </w:tc>
      </w:tr>
      <w:tr w:rsidR="00274D2E" w:rsidRPr="0033207F" w:rsidTr="00F3581A">
        <w:tc>
          <w:tcPr>
            <w:tcW w:w="1710" w:type="dxa"/>
            <w:vMerge w:val="restart"/>
          </w:tcPr>
          <w:p w:rsidR="00274D2E" w:rsidRPr="0033207F" w:rsidRDefault="00274D2E" w:rsidP="006E31CD">
            <w:pPr>
              <w:jc w:val="center"/>
              <w:rPr>
                <w:rFonts w:ascii="Arial" w:hAnsi="Arial" w:cs="Arial"/>
                <w:sz w:val="20"/>
                <w:szCs w:val="20"/>
              </w:rPr>
            </w:pPr>
          </w:p>
          <w:p w:rsidR="00274D2E" w:rsidRPr="0033207F" w:rsidRDefault="00274D2E" w:rsidP="006E31CD">
            <w:pPr>
              <w:jc w:val="center"/>
              <w:rPr>
                <w:rFonts w:ascii="Arial" w:hAnsi="Arial" w:cs="Arial"/>
                <w:sz w:val="20"/>
                <w:szCs w:val="20"/>
              </w:rPr>
            </w:pPr>
          </w:p>
          <w:p w:rsidR="00274D2E" w:rsidRPr="0033207F" w:rsidRDefault="00274D2E" w:rsidP="006E31CD">
            <w:pPr>
              <w:jc w:val="center"/>
              <w:rPr>
                <w:rFonts w:ascii="Arial" w:hAnsi="Arial" w:cs="Arial"/>
                <w:sz w:val="20"/>
                <w:szCs w:val="20"/>
              </w:rPr>
            </w:pPr>
          </w:p>
          <w:p w:rsidR="00274D2E" w:rsidRPr="0033207F" w:rsidRDefault="00274D2E" w:rsidP="006E31CD">
            <w:pPr>
              <w:jc w:val="center"/>
              <w:rPr>
                <w:rFonts w:ascii="Arial" w:hAnsi="Arial" w:cs="Arial"/>
                <w:sz w:val="20"/>
                <w:szCs w:val="20"/>
              </w:rPr>
            </w:pPr>
          </w:p>
          <w:p w:rsidR="00274D2E" w:rsidRPr="0033207F" w:rsidRDefault="00274D2E" w:rsidP="006E31CD">
            <w:pPr>
              <w:jc w:val="center"/>
              <w:rPr>
                <w:rFonts w:ascii="Arial" w:hAnsi="Arial" w:cs="Arial"/>
                <w:sz w:val="20"/>
                <w:szCs w:val="20"/>
              </w:rPr>
            </w:pPr>
          </w:p>
          <w:p w:rsidR="00274D2E" w:rsidRPr="0033207F" w:rsidRDefault="00274D2E" w:rsidP="006E31CD">
            <w:pPr>
              <w:jc w:val="center"/>
              <w:rPr>
                <w:rFonts w:ascii="Arial" w:hAnsi="Arial" w:cs="Arial"/>
                <w:sz w:val="20"/>
                <w:szCs w:val="20"/>
                <w:lang w:val="mn-MN"/>
              </w:rPr>
            </w:pPr>
            <w:r w:rsidRPr="0033207F">
              <w:rPr>
                <w:rFonts w:ascii="Arial" w:hAnsi="Arial" w:cs="Arial"/>
                <w:sz w:val="20"/>
                <w:szCs w:val="20"/>
              </w:rPr>
              <w:t>Авлигын эсрэг хууль тогтоомж, бодлого шийдвэрийг иргэдэд сурталчла</w:t>
            </w:r>
            <w:r w:rsidRPr="0033207F">
              <w:rPr>
                <w:rFonts w:ascii="Arial" w:hAnsi="Arial" w:cs="Arial"/>
                <w:sz w:val="20"/>
                <w:szCs w:val="20"/>
                <w:lang w:val="mn-MN"/>
              </w:rPr>
              <w:t>н</w:t>
            </w:r>
          </w:p>
          <w:p w:rsidR="00274D2E" w:rsidRPr="0033207F" w:rsidRDefault="00274D2E" w:rsidP="006E31CD">
            <w:pPr>
              <w:jc w:val="center"/>
              <w:rPr>
                <w:rFonts w:ascii="Arial" w:hAnsi="Arial" w:cs="Arial"/>
                <w:sz w:val="20"/>
                <w:szCs w:val="20"/>
              </w:rPr>
            </w:pPr>
            <w:r w:rsidRPr="0033207F">
              <w:rPr>
                <w:rFonts w:ascii="Arial" w:eastAsia="Arial" w:hAnsi="Arial" w:cs="Arial"/>
                <w:sz w:val="20"/>
                <w:szCs w:val="20"/>
              </w:rPr>
              <w:t>Хүний нөөцийн удирдлагын ил тод байдлы</w:t>
            </w:r>
            <w:r w:rsidRPr="0033207F">
              <w:rPr>
                <w:rFonts w:ascii="Arial" w:eastAsia="Arial" w:hAnsi="Arial" w:cs="Arial"/>
                <w:sz w:val="20"/>
                <w:szCs w:val="20"/>
                <w:lang w:val="mn-MN"/>
              </w:rPr>
              <w:t>г</w:t>
            </w:r>
            <w:r w:rsidRPr="0033207F">
              <w:rPr>
                <w:rFonts w:ascii="Arial" w:eastAsia="Arial" w:hAnsi="Arial" w:cs="Arial"/>
                <w:sz w:val="20"/>
                <w:szCs w:val="20"/>
              </w:rPr>
              <w:t xml:space="preserve"> ханга</w:t>
            </w:r>
            <w:r w:rsidRPr="0033207F">
              <w:rPr>
                <w:rFonts w:ascii="Arial" w:eastAsia="Arial" w:hAnsi="Arial" w:cs="Arial"/>
                <w:sz w:val="20"/>
                <w:szCs w:val="20"/>
                <w:lang w:val="mn-MN"/>
              </w:rPr>
              <w:t>ж</w:t>
            </w:r>
            <w:r w:rsidRPr="0033207F">
              <w:rPr>
                <w:rFonts w:ascii="Arial" w:eastAsia="Arial" w:hAnsi="Arial" w:cs="Arial"/>
                <w:sz w:val="20"/>
                <w:szCs w:val="20"/>
              </w:rPr>
              <w:t xml:space="preserve"> ажиллана</w:t>
            </w: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1.1Авилгын эсрэг хууль тогтоомжийг байгууллагын веб сайтад байрлуулан олон нийтэд сурталчилах </w:t>
            </w:r>
          </w:p>
        </w:tc>
        <w:tc>
          <w:tcPr>
            <w:tcW w:w="1480" w:type="dxa"/>
            <w:vAlign w:val="center"/>
          </w:tcPr>
          <w:p w:rsidR="00274D2E" w:rsidRPr="0033207F" w:rsidRDefault="00274D2E" w:rsidP="006E31CD">
            <w:pPr>
              <w:jc w:val="center"/>
              <w:rPr>
                <w:rFonts w:ascii="Arial" w:hAnsi="Arial" w:cs="Arial"/>
                <w:sz w:val="20"/>
                <w:szCs w:val="20"/>
              </w:rPr>
            </w:pPr>
            <w:r w:rsidRPr="0033207F">
              <w:rPr>
                <w:rFonts w:ascii="Arial" w:hAnsi="Arial" w:cs="Arial"/>
                <w:sz w:val="20"/>
                <w:szCs w:val="20"/>
              </w:rPr>
              <w:t>I/10-15</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Авилгын эсрэг хууль,  тогтоомжийг байгууллагын веб хуудсанд байршуулан олон нийтэд сурталчилж байна. </w:t>
            </w:r>
          </w:p>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Авилгын эсрэг хуулийн тталаар нийслэл дүүргийн биеийн тамир, спортын байгууллагын удирдах ажилтнуудын шуурхай зөвлөгөөн дээр мэдээлэл хийв.</w:t>
            </w:r>
          </w:p>
        </w:tc>
      </w:tr>
      <w:tr w:rsidR="00274D2E" w:rsidRPr="0033207F" w:rsidTr="00F3581A">
        <w:trPr>
          <w:trHeight w:val="998"/>
        </w:trPr>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rPr>
              <w:t>1.2</w:t>
            </w:r>
            <w:r w:rsidRPr="0033207F">
              <w:rPr>
                <w:rFonts w:ascii="Arial" w:hAnsi="Arial" w:cs="Arial"/>
                <w:sz w:val="20"/>
                <w:szCs w:val="20"/>
                <w:lang w:val="mn-MN"/>
              </w:rPr>
              <w:t>Байгууллагын  бүтэц, үйл ажиллагаа,  орон тооны  талаарх мэдээллийг байгууллагын веб сайтад байршуулан олон нийтэд ил тод сурталчилах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rPr>
              <w:t xml:space="preserve">I </w:t>
            </w:r>
            <w:r w:rsidRPr="0033207F">
              <w:rPr>
                <w:rFonts w:ascii="Arial" w:hAnsi="Arial" w:cs="Arial"/>
                <w:sz w:val="20"/>
                <w:szCs w:val="20"/>
                <w:lang w:val="mn-MN"/>
              </w:rPr>
              <w:t>улиралд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Байгууллагын  дүрэм, бүтэц орон тооны талаарх мэдээллийг байгууллагын цахим хуудсанд байршууллаа.</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1.3</w:t>
            </w:r>
            <w:r w:rsidRPr="0033207F">
              <w:rPr>
                <w:rFonts w:ascii="Arial" w:hAnsi="Arial" w:cs="Arial"/>
                <w:sz w:val="20"/>
                <w:szCs w:val="20"/>
              </w:rPr>
              <w:t>Нийслэл дүүргийн Биеийн тамир, спортын байгууллагын ажилтнуудад  Авлигаас урьдчилан сэргийлэх, хувийн ашиг сонирхол болон хөрөнгө орлогын мэдүүлгийг үнэн зөв мэдүүлэх</w:t>
            </w:r>
            <w:r w:rsidRPr="0033207F">
              <w:rPr>
                <w:rFonts w:ascii="Arial" w:hAnsi="Arial" w:cs="Arial"/>
                <w:sz w:val="20"/>
                <w:szCs w:val="20"/>
                <w:lang w:val="mn-MN"/>
              </w:rPr>
              <w:t xml:space="preserve">, төрийн албан хэрэг хөтлөлт, төрийн албан хаагчийн ёс зүйн   асуудлаар   сургалт зохион байгуулах  </w:t>
            </w:r>
            <w:r w:rsidRPr="0033207F">
              <w:rPr>
                <w:rFonts w:ascii="Arial" w:hAnsi="Arial" w:cs="Arial"/>
                <w:sz w:val="20"/>
                <w:szCs w:val="20"/>
              </w:rPr>
              <w:t xml:space="preserve"> </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4 улиралд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 Авилгын эсрэг хууль, ХОМ-ын мэдүүлэг гаргах, ТАХ-ын ёс зүй, төрийн албан хэрэг хөтлөлт, архивын талаар  сургалтыг нийслэл пүүргийн Биеийн тамир, спортын газар, хороодын ажилтнуудын дунд зохион байгуулж 30 гаруй хүнийг хамрууллаа</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1.4 Байгууллагын төрийн албан хаагчдын ёс зүйн дүрмийг шинэчлэн боловсруулан мөрдлөгө болгон ажиллах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4-р сард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 Байгууллагын төрийн албан хаагчдын сёс зүйн дүрмийг шинэчлэн боловсруулж байгууллагын даргаар батлуулан мөрдлөгө болгон ажиллаж байна.</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1.5 Байгууллагын ажилтнуудаас х</w:t>
            </w:r>
            <w:r w:rsidRPr="0033207F">
              <w:rPr>
                <w:rFonts w:ascii="Arial" w:hAnsi="Arial" w:cs="Arial"/>
                <w:sz w:val="20"/>
                <w:szCs w:val="20"/>
              </w:rPr>
              <w:t>увийн ашиг сонирхолын урьдчилсан мэдүүлэг, мэдэгдэл, хувийн ашиг сонирхол, хөрөнгө орл</w:t>
            </w:r>
            <w:r w:rsidRPr="0033207F">
              <w:rPr>
                <w:rFonts w:ascii="Arial" w:hAnsi="Arial" w:cs="Arial"/>
                <w:sz w:val="20"/>
                <w:szCs w:val="20"/>
                <w:lang w:val="mn-MN"/>
              </w:rPr>
              <w:t>о</w:t>
            </w:r>
            <w:r w:rsidRPr="0033207F">
              <w:rPr>
                <w:rFonts w:ascii="Arial" w:hAnsi="Arial" w:cs="Arial"/>
                <w:sz w:val="20"/>
                <w:szCs w:val="20"/>
              </w:rPr>
              <w:t>гын мэдүүлгийг хуулийн хугацаанд гарг</w:t>
            </w:r>
            <w:r w:rsidRPr="0033207F">
              <w:rPr>
                <w:rFonts w:ascii="Arial" w:hAnsi="Arial" w:cs="Arial"/>
                <w:sz w:val="20"/>
                <w:szCs w:val="20"/>
                <w:lang w:val="mn-MN"/>
              </w:rPr>
              <w:t>уулан авах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2 -р сарын 05-ны дотор</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 Байгууллагын ажилтнуудын 2013 оны хөрөнгө орлогы мэдүүлгийг хуулийн хугацаанд гаргуулан мэдээг нэгтгэн  нийслэлийн холбогдох мэргэжилтэнд хүргүүлэв </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1.6 Байгууллагын ёс зүйн хороог зохих журмын дагуу байгуулах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Ш улиралд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 </w:t>
            </w:r>
            <w:r w:rsidR="00F3581A" w:rsidRPr="00F3581A">
              <w:rPr>
                <w:rFonts w:ascii="Arial" w:hAnsi="Arial" w:cs="Arial"/>
                <w:sz w:val="20"/>
                <w:szCs w:val="20"/>
                <w:lang w:val="mn-MN"/>
              </w:rPr>
              <w:t>Байгууллагын ёс зүйн хороог</w:t>
            </w:r>
            <w:r w:rsidR="00F3581A">
              <w:rPr>
                <w:rFonts w:ascii="Arial" w:hAnsi="Arial" w:cs="Arial"/>
                <w:sz w:val="20"/>
                <w:szCs w:val="20"/>
                <w:lang w:val="mn-MN"/>
              </w:rPr>
              <w:t xml:space="preserve"> газрын даргын 2014 оны А/44-р тушаалаар байгуулав.</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1.7 Байгууллагын ажилтнуудтай ашиг сонирхолын зөрчлийн эсрэг гэрээ байгуулах </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1-р сард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 Байгууллагын ажилтнуудтай ашиг сонирхолын зөрчлөөс урьдчилан сэргийлэх зорилгоор ашиг сгирхолын эсрэг гэрээ байгуулан ажиллаж байна.</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1.8 </w:t>
            </w:r>
            <w:r w:rsidRPr="0033207F">
              <w:rPr>
                <w:rFonts w:ascii="Arial" w:hAnsi="Arial" w:cs="Arial"/>
                <w:sz w:val="20"/>
                <w:szCs w:val="20"/>
              </w:rPr>
              <w:t>Авлигын эсрэг хууль тогтоомж, Авлигын эсрэг үйл ажиллагааны төлөвлөгөөний хэрэгжилтийн тайланг гаргах, мэдээлэх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Хагас бүтэн жилээр</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Авилгын эсрэг хуулийг хэрэгжүүлэх төлөвлөгөө гарган хэрэгжилтийг хагас жилээр гарган хамт олны хуралд мэдээлэл хийв.</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1.9 Байгууллагын ажилтнуудын  </w:t>
            </w:r>
            <w:r w:rsidRPr="0033207F">
              <w:rPr>
                <w:rFonts w:ascii="Arial" w:hAnsi="Arial" w:cs="Arial"/>
                <w:sz w:val="20"/>
                <w:szCs w:val="20"/>
              </w:rPr>
              <w:t>хөрөнгө орл</w:t>
            </w:r>
            <w:r w:rsidRPr="0033207F">
              <w:rPr>
                <w:rFonts w:ascii="Arial" w:hAnsi="Arial" w:cs="Arial"/>
                <w:sz w:val="20"/>
                <w:szCs w:val="20"/>
                <w:lang w:val="mn-MN"/>
              </w:rPr>
              <w:t>о</w:t>
            </w:r>
            <w:r w:rsidRPr="0033207F">
              <w:rPr>
                <w:rFonts w:ascii="Arial" w:hAnsi="Arial" w:cs="Arial"/>
                <w:sz w:val="20"/>
                <w:szCs w:val="20"/>
              </w:rPr>
              <w:t>гын мэдүүлгий</w:t>
            </w:r>
            <w:r w:rsidRPr="0033207F">
              <w:rPr>
                <w:rFonts w:ascii="Arial" w:hAnsi="Arial" w:cs="Arial"/>
                <w:sz w:val="20"/>
                <w:szCs w:val="20"/>
                <w:lang w:val="mn-MN"/>
              </w:rPr>
              <w:t>н</w:t>
            </w:r>
            <w:r w:rsidRPr="0033207F">
              <w:rPr>
                <w:rFonts w:ascii="Arial" w:hAnsi="Arial" w:cs="Arial"/>
                <w:sz w:val="20"/>
                <w:szCs w:val="20"/>
              </w:rPr>
              <w:t xml:space="preserve"> </w:t>
            </w:r>
            <w:r w:rsidRPr="0033207F">
              <w:rPr>
                <w:rFonts w:ascii="Arial" w:hAnsi="Arial" w:cs="Arial"/>
                <w:sz w:val="20"/>
                <w:szCs w:val="20"/>
                <w:lang w:val="mn-MN"/>
              </w:rPr>
              <w:t xml:space="preserve"> тайланг гаргаж холбогдох байгууллагад  цаг хугацаанд нь хүргүүлэх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Хагас бүтэн жилээр</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Байгууллагын ажилтнуудын ХОМ мэдээг 2-р сар, 6-р сард зохих журмын дагуу гарган  нийслэлийн эрх бүхий албан тушаалтанд цахим буву цаасан хэлбэрээр хүргүүлэв. </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1.10 </w:t>
            </w:r>
            <w:r w:rsidRPr="0033207F">
              <w:rPr>
                <w:rFonts w:ascii="Arial" w:hAnsi="Arial" w:cs="Arial"/>
                <w:sz w:val="20"/>
                <w:szCs w:val="20"/>
              </w:rPr>
              <w:t xml:space="preserve">Эрх бүхий албан тушаалтны гүйцэтгэх чиг үүргийг ажлын байрны </w:t>
            </w:r>
            <w:r w:rsidRPr="0033207F">
              <w:rPr>
                <w:rFonts w:ascii="Arial" w:hAnsi="Arial" w:cs="Arial"/>
                <w:sz w:val="20"/>
                <w:szCs w:val="20"/>
              </w:rPr>
              <w:lastRenderedPageBreak/>
              <w:t>тодорхойлолт болон ажил үүргийн хуваарьт тусгах, хувь хүний нууцтай холбогдох мэдээллийн хадгалалт, хамгаалалтын байдал, тогтвортой ажиллах нөхцлийг хангах</w:t>
            </w:r>
          </w:p>
        </w:tc>
        <w:tc>
          <w:tcPr>
            <w:tcW w:w="1480" w:type="dxa"/>
            <w:vAlign w:val="center"/>
          </w:tcPr>
          <w:p w:rsidR="00274D2E" w:rsidRPr="0033207F" w:rsidRDefault="00F3581A" w:rsidP="006E31CD">
            <w:pPr>
              <w:jc w:val="center"/>
              <w:rPr>
                <w:rFonts w:ascii="Arial" w:hAnsi="Arial" w:cs="Arial"/>
                <w:sz w:val="20"/>
                <w:szCs w:val="20"/>
                <w:lang w:val="mn-MN"/>
              </w:rPr>
            </w:pPr>
            <w:r w:rsidRPr="0033207F">
              <w:rPr>
                <w:rFonts w:ascii="Arial" w:hAnsi="Arial" w:cs="Arial"/>
                <w:sz w:val="20"/>
                <w:szCs w:val="20"/>
                <w:lang w:val="mn-MN"/>
              </w:rPr>
              <w:lastRenderedPageBreak/>
              <w:t>Ж</w:t>
            </w:r>
            <w:r w:rsidR="00274D2E" w:rsidRPr="0033207F">
              <w:rPr>
                <w:rFonts w:ascii="Arial" w:hAnsi="Arial" w:cs="Arial"/>
                <w:sz w:val="20"/>
                <w:szCs w:val="20"/>
                <w:lang w:val="mn-MN"/>
              </w:rPr>
              <w:t>илдээ</w:t>
            </w:r>
            <w:r>
              <w:rPr>
                <w:rFonts w:ascii="Arial" w:hAnsi="Arial" w:cs="Arial"/>
                <w:sz w:val="20"/>
                <w:szCs w:val="20"/>
                <w:lang w:val="mn-MN"/>
              </w:rPr>
              <w:t xml:space="preserve"> </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Байгууллагын даргын тушаалаар 2014 оны 3 дугаар сараас эхлэн хууль журмын дагуу  Авилгын эсрэг </w:t>
            </w:r>
            <w:r w:rsidRPr="0033207F">
              <w:rPr>
                <w:rFonts w:ascii="Arial" w:hAnsi="Arial" w:cs="Arial"/>
                <w:sz w:val="20"/>
                <w:szCs w:val="20"/>
                <w:lang w:val="mn-MN"/>
              </w:rPr>
              <w:lastRenderedPageBreak/>
              <w:t xml:space="preserve">хууль тогтоомж, ХОМ-ын асуудлыг хариуцсан эрх бүхий албан тушаалтныг томилон ажиллуулж байна. </w:t>
            </w:r>
          </w:p>
        </w:tc>
      </w:tr>
      <w:tr w:rsidR="00274D2E" w:rsidRPr="0033207F" w:rsidTr="00F3581A">
        <w:tc>
          <w:tcPr>
            <w:tcW w:w="1710" w:type="dxa"/>
            <w:vMerge w:val="restart"/>
            <w:tcBorders>
              <w:top w:val="outset" w:sz="6" w:space="0" w:color="auto"/>
              <w:left w:val="outset" w:sz="6" w:space="0" w:color="auto"/>
              <w:bottom w:val="outset" w:sz="6" w:space="0" w:color="auto"/>
              <w:right w:val="outset" w:sz="6" w:space="0" w:color="auto"/>
            </w:tcBorders>
            <w:shd w:val="clear" w:color="auto" w:fill="FFFFFF"/>
          </w:tcPr>
          <w:p w:rsidR="000264C5" w:rsidRPr="0033207F" w:rsidRDefault="00274D2E" w:rsidP="006E31CD">
            <w:pPr>
              <w:rPr>
                <w:rFonts w:ascii="Arial" w:hAnsi="Arial" w:cs="Arial"/>
                <w:sz w:val="20"/>
                <w:szCs w:val="20"/>
                <w:lang w:val="mn-MN"/>
              </w:rPr>
            </w:pPr>
            <w:r w:rsidRPr="0033207F">
              <w:rPr>
                <w:rFonts w:ascii="Arial" w:hAnsi="Arial" w:cs="Arial"/>
                <w:sz w:val="20"/>
                <w:szCs w:val="20"/>
              </w:rPr>
              <w:lastRenderedPageBreak/>
              <w:t xml:space="preserve">Байгууллагын </w:t>
            </w:r>
            <w:r w:rsidR="000264C5" w:rsidRPr="0033207F">
              <w:rPr>
                <w:rFonts w:ascii="Arial" w:hAnsi="Arial" w:cs="Arial"/>
                <w:sz w:val="20"/>
                <w:szCs w:val="20"/>
                <w:lang w:val="mn-MN"/>
              </w:rPr>
              <w:t xml:space="preserve"> ил тод байдлыг нэмэгдүүлж, албан хаагчдын</w:t>
            </w:r>
          </w:p>
          <w:p w:rsidR="000264C5" w:rsidRPr="0033207F" w:rsidRDefault="000264C5" w:rsidP="006E31CD">
            <w:pPr>
              <w:rPr>
                <w:rFonts w:ascii="Arial" w:hAnsi="Arial" w:cs="Arial"/>
                <w:sz w:val="20"/>
                <w:szCs w:val="20"/>
                <w:lang w:val="mn-MN"/>
              </w:rPr>
            </w:pPr>
            <w:r w:rsidRPr="0033207F">
              <w:rPr>
                <w:rFonts w:ascii="Arial" w:hAnsi="Arial" w:cs="Arial"/>
                <w:sz w:val="20"/>
                <w:szCs w:val="20"/>
                <w:lang w:val="mn-MN"/>
              </w:rPr>
              <w:t xml:space="preserve">Ёс зүйтэй  шударга ажиллах нөхцлийг бүрдүүлэх,  </w:t>
            </w:r>
          </w:p>
          <w:p w:rsidR="00274D2E" w:rsidRPr="0033207F" w:rsidRDefault="00274D2E" w:rsidP="006E31CD">
            <w:pPr>
              <w:rPr>
                <w:rFonts w:ascii="Arial" w:hAnsi="Arial" w:cs="Arial"/>
                <w:sz w:val="20"/>
                <w:szCs w:val="20"/>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2.1 </w:t>
            </w:r>
            <w:r w:rsidRPr="0033207F">
              <w:rPr>
                <w:rFonts w:ascii="Arial" w:hAnsi="Arial" w:cs="Arial"/>
                <w:sz w:val="20"/>
                <w:szCs w:val="20"/>
              </w:rPr>
              <w:t xml:space="preserve">Байгууллагын удирдлагаас гаргаж буй </w:t>
            </w:r>
            <w:r w:rsidRPr="0033207F">
              <w:rPr>
                <w:rFonts w:ascii="Arial" w:hAnsi="Arial" w:cs="Arial"/>
                <w:sz w:val="20"/>
                <w:szCs w:val="20"/>
                <w:lang w:val="mn-MN"/>
              </w:rPr>
              <w:t xml:space="preserve">тушаал </w:t>
            </w:r>
            <w:r w:rsidRPr="0033207F">
              <w:rPr>
                <w:rFonts w:ascii="Arial" w:hAnsi="Arial" w:cs="Arial"/>
                <w:sz w:val="20"/>
                <w:szCs w:val="20"/>
              </w:rPr>
              <w:t>шийдвэр</w:t>
            </w:r>
            <w:r w:rsidRPr="0033207F">
              <w:rPr>
                <w:rFonts w:ascii="Arial" w:hAnsi="Arial" w:cs="Arial"/>
                <w:sz w:val="20"/>
                <w:szCs w:val="20"/>
                <w:lang w:val="mn-MN"/>
              </w:rPr>
              <w:t>ийн</w:t>
            </w:r>
            <w:r w:rsidRPr="0033207F">
              <w:rPr>
                <w:rFonts w:ascii="Arial" w:hAnsi="Arial" w:cs="Arial"/>
                <w:sz w:val="20"/>
                <w:szCs w:val="20"/>
              </w:rPr>
              <w:t xml:space="preserve"> ил тод нээлттэй байдлыг хангах, цахим хуудас, мэдээллийн самбараар дамжуулан нийтэд мэдээл</w:t>
            </w:r>
            <w:r w:rsidRPr="0033207F">
              <w:rPr>
                <w:rFonts w:ascii="Arial" w:hAnsi="Arial" w:cs="Arial"/>
                <w:sz w:val="20"/>
                <w:szCs w:val="20"/>
                <w:lang w:val="mn-MN"/>
              </w:rPr>
              <w:t>эх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lang w:val="mn-MN"/>
              </w:rPr>
              <w:t>2</w:t>
            </w:r>
            <w:r w:rsidRPr="0033207F">
              <w:rPr>
                <w:rFonts w:ascii="Arial" w:hAnsi="Arial" w:cs="Arial"/>
                <w:sz w:val="20"/>
                <w:szCs w:val="20"/>
              </w:rPr>
              <w:t xml:space="preserve"> Мэдээллийн ил тод байдал ба мэдээлэл авах эрхийн тухай хуулийн хэрэгжилтийг хангах</w:t>
            </w:r>
          </w:p>
        </w:tc>
        <w:tc>
          <w:tcPr>
            <w:tcW w:w="3780" w:type="dxa"/>
            <w:vAlign w:val="center"/>
          </w:tcPr>
          <w:p w:rsidR="00274D2E" w:rsidRPr="0033207F" w:rsidRDefault="00274D2E" w:rsidP="00533BE0">
            <w:pPr>
              <w:jc w:val="both"/>
              <w:rPr>
                <w:rFonts w:ascii="Arial" w:hAnsi="Arial" w:cs="Arial"/>
                <w:sz w:val="20"/>
                <w:szCs w:val="20"/>
                <w:lang w:val="mn-MN"/>
              </w:rPr>
            </w:pPr>
            <w:r w:rsidRPr="0033207F">
              <w:rPr>
                <w:rFonts w:ascii="Arial" w:hAnsi="Arial" w:cs="Arial"/>
                <w:sz w:val="20"/>
                <w:szCs w:val="20"/>
                <w:lang w:val="mn-MN"/>
              </w:rPr>
              <w:t xml:space="preserve">Байгууллагын даргын тушаал шийдвэр, байгууллагын төсөв хөрөнгө, хүний нөөцийн талаарх тэдээллүүдийг цаг тухай бүр нь цахим мэдээллийн сандаа оруулан сурталчилж байна. </w:t>
            </w:r>
          </w:p>
        </w:tc>
      </w:tr>
      <w:tr w:rsidR="00274D2E" w:rsidRPr="0033207F" w:rsidTr="00F3581A">
        <w:tc>
          <w:tcPr>
            <w:tcW w:w="1710" w:type="dxa"/>
            <w:vMerge/>
            <w:tcBorders>
              <w:top w:val="outset" w:sz="6" w:space="0" w:color="auto"/>
              <w:left w:val="outset" w:sz="6" w:space="0" w:color="auto"/>
              <w:bottom w:val="outset" w:sz="6" w:space="0" w:color="auto"/>
              <w:right w:val="outset" w:sz="6" w:space="0" w:color="auto"/>
            </w:tcBorders>
            <w:shd w:val="clear" w:color="auto" w:fill="FFFFFF"/>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2.2</w:t>
            </w:r>
            <w:r w:rsidR="00533BE0">
              <w:rPr>
                <w:rFonts w:ascii="Arial" w:hAnsi="Arial" w:cs="Arial"/>
                <w:sz w:val="20"/>
                <w:szCs w:val="20"/>
                <w:lang w:val="mn-MN"/>
              </w:rPr>
              <w:t xml:space="preserve"> </w:t>
            </w:r>
            <w:r w:rsidRPr="0033207F">
              <w:rPr>
                <w:rFonts w:ascii="Arial" w:hAnsi="Arial" w:cs="Arial"/>
                <w:sz w:val="20"/>
                <w:szCs w:val="20"/>
              </w:rPr>
              <w:t>Хүний нөөцийн ил тод байдал, албан хаагч бүрийн ажил үүргийн хуваарийг тодорхой болгож, нийтэд ил болгох</w:t>
            </w:r>
          </w:p>
        </w:tc>
        <w:tc>
          <w:tcPr>
            <w:tcW w:w="1480" w:type="dxa"/>
            <w:vAlign w:val="center"/>
          </w:tcPr>
          <w:p w:rsidR="00274D2E" w:rsidRPr="0033207F" w:rsidRDefault="00F3581A" w:rsidP="006E31CD">
            <w:pPr>
              <w:jc w:val="center"/>
              <w:rPr>
                <w:rFonts w:ascii="Arial" w:hAnsi="Arial" w:cs="Arial"/>
                <w:sz w:val="20"/>
                <w:szCs w:val="20"/>
                <w:lang w:val="mn-MN"/>
              </w:rPr>
            </w:pPr>
            <w:r w:rsidRPr="0033207F">
              <w:rPr>
                <w:rFonts w:ascii="Arial" w:hAnsi="Arial" w:cs="Arial"/>
                <w:sz w:val="20"/>
                <w:szCs w:val="20"/>
                <w:lang w:val="mn-MN"/>
              </w:rPr>
              <w:t>Ж</w:t>
            </w:r>
            <w:r w:rsidR="00274D2E" w:rsidRPr="0033207F">
              <w:rPr>
                <w:rFonts w:ascii="Arial" w:hAnsi="Arial" w:cs="Arial"/>
                <w:sz w:val="20"/>
                <w:szCs w:val="20"/>
                <w:lang w:val="mn-MN"/>
              </w:rPr>
              <w:t>илдээ</w:t>
            </w:r>
            <w:r>
              <w:rPr>
                <w:rFonts w:ascii="Arial" w:hAnsi="Arial" w:cs="Arial"/>
                <w:sz w:val="20"/>
                <w:szCs w:val="20"/>
                <w:lang w:val="mn-MN"/>
              </w:rPr>
              <w:t xml:space="preserve"> </w:t>
            </w:r>
          </w:p>
        </w:tc>
        <w:tc>
          <w:tcPr>
            <w:tcW w:w="3780" w:type="dxa"/>
            <w:vAlign w:val="center"/>
          </w:tcPr>
          <w:p w:rsidR="00274D2E" w:rsidRPr="0033207F" w:rsidRDefault="00533BE0" w:rsidP="00533BE0">
            <w:pPr>
              <w:jc w:val="both"/>
              <w:rPr>
                <w:rFonts w:ascii="Arial" w:hAnsi="Arial" w:cs="Arial"/>
                <w:sz w:val="20"/>
                <w:szCs w:val="20"/>
                <w:lang w:val="mn-MN"/>
              </w:rPr>
            </w:pPr>
            <w:r w:rsidRPr="00533BE0">
              <w:rPr>
                <w:rFonts w:ascii="Arial" w:hAnsi="Arial" w:cs="Arial"/>
                <w:sz w:val="20"/>
                <w:szCs w:val="20"/>
                <w:lang w:val="mn-MN"/>
              </w:rPr>
              <w:t xml:space="preserve">Хүний нөөцийн ил тод байдал, албан хаагч бүрийн ажил үүргийн хуваарийг тодорхой болгож, </w:t>
            </w:r>
            <w:r>
              <w:rPr>
                <w:rFonts w:ascii="Arial" w:hAnsi="Arial" w:cs="Arial"/>
                <w:sz w:val="20"/>
                <w:szCs w:val="20"/>
                <w:lang w:val="mn-MN"/>
              </w:rPr>
              <w:t>байгууллагын цахим хуудсанд байршуулсан.</w:t>
            </w:r>
          </w:p>
        </w:tc>
      </w:tr>
      <w:tr w:rsidR="00274D2E" w:rsidRPr="0033207F" w:rsidTr="00F3581A">
        <w:tc>
          <w:tcPr>
            <w:tcW w:w="171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2.3 </w:t>
            </w:r>
            <w:r w:rsidRPr="0033207F">
              <w:rPr>
                <w:rFonts w:ascii="Arial" w:hAnsi="Arial" w:cs="Arial"/>
                <w:sz w:val="20"/>
                <w:szCs w:val="20"/>
              </w:rPr>
              <w:t>Төрийн үйлчилгээг цахим хэлбэрээр явуулах талаар судлах, хэрэгжүүлэх нөхцлийг бүрдүүлэх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rPr>
              <w:t xml:space="preserve">II </w:t>
            </w:r>
            <w:r w:rsidRPr="0033207F">
              <w:rPr>
                <w:rFonts w:ascii="Arial" w:hAnsi="Arial" w:cs="Arial"/>
                <w:sz w:val="20"/>
                <w:szCs w:val="20"/>
                <w:lang w:val="mn-MN"/>
              </w:rPr>
              <w:t>улиралд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 Байгууллагаас зохион байгуулж байгаа биеийн тамир, спортын арга хэмжээнд оролцогчдыг цахим хэлбэрээр бүртгэх ажлыг хэрэгжүүлж хэвшээд байна. 2014 оны 6-р сард зохион байгуулагдсан Улаанбаатар марафон олон улсын гүйлтэп 16 мянга гаруй хүн цахим бүртгэлд хамрагдан оролцлоо.</w:t>
            </w:r>
          </w:p>
        </w:tc>
      </w:tr>
      <w:tr w:rsidR="00274D2E" w:rsidRPr="0033207F" w:rsidTr="00F3581A">
        <w:tc>
          <w:tcPr>
            <w:tcW w:w="1710" w:type="dxa"/>
            <w:vMerge/>
          </w:tcPr>
          <w:p w:rsidR="00274D2E" w:rsidRPr="0033207F" w:rsidRDefault="00274D2E" w:rsidP="006E31CD">
            <w:pPr>
              <w:jc w:val="center"/>
              <w:rPr>
                <w:rFonts w:ascii="Arial" w:hAnsi="Arial" w:cs="Arial"/>
                <w:sz w:val="20"/>
                <w:szCs w:val="20"/>
                <w:lang w:val="mn-MN"/>
              </w:rPr>
            </w:pPr>
          </w:p>
        </w:tc>
        <w:tc>
          <w:tcPr>
            <w:tcW w:w="311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 xml:space="preserve">2.4 </w:t>
            </w:r>
            <w:r w:rsidRPr="0033207F">
              <w:rPr>
                <w:rFonts w:ascii="Arial" w:hAnsi="Arial" w:cs="Arial"/>
                <w:sz w:val="20"/>
                <w:szCs w:val="20"/>
              </w:rPr>
              <w:t>Авлигын эсрэг төрийн болон төрийн бус байгууллага, хувийн хэвшлийн байгууллагаас гаргасан санал санаачлаг</w:t>
            </w:r>
            <w:r w:rsidRPr="0033207F">
              <w:rPr>
                <w:rFonts w:ascii="Arial" w:hAnsi="Arial" w:cs="Arial"/>
                <w:sz w:val="20"/>
                <w:szCs w:val="20"/>
                <w:lang w:val="mn-MN"/>
              </w:rPr>
              <w:t>ыг дэмжин</w:t>
            </w:r>
            <w:r w:rsidRPr="0033207F">
              <w:rPr>
                <w:rFonts w:ascii="Arial" w:hAnsi="Arial" w:cs="Arial"/>
                <w:sz w:val="20"/>
                <w:szCs w:val="20"/>
              </w:rPr>
              <w:t xml:space="preserve"> хамтран ажиллах</w:t>
            </w:r>
          </w:p>
        </w:tc>
        <w:tc>
          <w:tcPr>
            <w:tcW w:w="1480" w:type="dxa"/>
            <w:vAlign w:val="center"/>
          </w:tcPr>
          <w:p w:rsidR="00274D2E" w:rsidRPr="0033207F" w:rsidRDefault="00274D2E" w:rsidP="006E31CD">
            <w:pPr>
              <w:jc w:val="center"/>
              <w:rPr>
                <w:rFonts w:ascii="Arial" w:hAnsi="Arial" w:cs="Arial"/>
                <w:sz w:val="20"/>
                <w:szCs w:val="20"/>
                <w:lang w:val="mn-MN"/>
              </w:rPr>
            </w:pPr>
            <w:r w:rsidRPr="0033207F">
              <w:rPr>
                <w:rFonts w:ascii="Arial" w:hAnsi="Arial" w:cs="Arial"/>
                <w:sz w:val="20"/>
                <w:szCs w:val="20"/>
              </w:rPr>
              <w:t xml:space="preserve">II </w:t>
            </w:r>
            <w:r w:rsidRPr="0033207F">
              <w:rPr>
                <w:rFonts w:ascii="Arial" w:hAnsi="Arial" w:cs="Arial"/>
                <w:sz w:val="20"/>
                <w:szCs w:val="20"/>
                <w:lang w:val="mn-MN"/>
              </w:rPr>
              <w:t>улиралд</w:t>
            </w:r>
          </w:p>
        </w:tc>
        <w:tc>
          <w:tcPr>
            <w:tcW w:w="3780" w:type="dxa"/>
            <w:vAlign w:val="center"/>
          </w:tcPr>
          <w:p w:rsidR="00274D2E" w:rsidRPr="0033207F" w:rsidRDefault="00274D2E" w:rsidP="006E31CD">
            <w:pPr>
              <w:jc w:val="both"/>
              <w:rPr>
                <w:rFonts w:ascii="Arial" w:hAnsi="Arial" w:cs="Arial"/>
                <w:sz w:val="20"/>
                <w:szCs w:val="20"/>
                <w:lang w:val="mn-MN"/>
              </w:rPr>
            </w:pPr>
            <w:r w:rsidRPr="0033207F">
              <w:rPr>
                <w:rFonts w:ascii="Arial" w:hAnsi="Arial" w:cs="Arial"/>
                <w:sz w:val="20"/>
                <w:szCs w:val="20"/>
                <w:lang w:val="mn-MN"/>
              </w:rPr>
              <w:t>Нийслэлээс хэрэгжүүлж байгаа нийслэлийн иргэдийг ил тод нээлттэй мэдээллэр хангах, шат дамждагагүй нэг цэгийн үйлчилгээг үзүүлэх санаачлагын дэмжин ажиллаж байна.</w:t>
            </w:r>
          </w:p>
        </w:tc>
      </w:tr>
    </w:tbl>
    <w:p w:rsidR="00B6457D" w:rsidRPr="0033207F" w:rsidRDefault="00B6457D" w:rsidP="006E31CD">
      <w:pPr>
        <w:spacing w:after="0" w:line="240" w:lineRule="auto"/>
        <w:rPr>
          <w:rFonts w:ascii="Arial" w:hAnsi="Arial" w:cs="Arial"/>
          <w:sz w:val="20"/>
          <w:szCs w:val="20"/>
          <w:lang w:val="mn-MN"/>
        </w:rPr>
      </w:pPr>
    </w:p>
    <w:p w:rsidR="003470AC" w:rsidRPr="0033207F" w:rsidRDefault="003470AC"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B6457D" w:rsidRPr="0033207F" w:rsidRDefault="00B6457D" w:rsidP="006E31CD">
      <w:pPr>
        <w:spacing w:after="0" w:line="240" w:lineRule="auto"/>
        <w:rPr>
          <w:rFonts w:ascii="Arial" w:hAnsi="Arial" w:cs="Arial"/>
          <w:sz w:val="20"/>
          <w:szCs w:val="20"/>
          <w:lang w:val="mn-MN"/>
        </w:rPr>
      </w:pPr>
    </w:p>
    <w:p w:rsidR="005B2457" w:rsidRPr="0033207F" w:rsidRDefault="00533BE0" w:rsidP="00533BE0">
      <w:pPr>
        <w:spacing w:after="0" w:line="240" w:lineRule="auto"/>
        <w:jc w:val="center"/>
        <w:rPr>
          <w:rFonts w:ascii="Arial" w:hAnsi="Arial" w:cs="Arial"/>
          <w:sz w:val="20"/>
          <w:szCs w:val="20"/>
          <w:lang w:val="mn-MN"/>
        </w:rPr>
      </w:pPr>
      <w:r>
        <w:rPr>
          <w:rFonts w:ascii="Arial" w:hAnsi="Arial" w:cs="Arial"/>
          <w:sz w:val="20"/>
          <w:szCs w:val="20"/>
          <w:lang w:val="mn-MN"/>
        </w:rPr>
        <w:t>БИЕЛЭЛТ ГАРГАСАН:</w:t>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t>С.САРАНЦЭЦЭГ</w:t>
      </w:r>
    </w:p>
    <w:p w:rsidR="008C6302" w:rsidRPr="0033207F" w:rsidRDefault="008C6302"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8C6302" w:rsidRDefault="008C6302"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Default="00F3581A" w:rsidP="006E31CD">
      <w:pPr>
        <w:spacing w:after="0" w:line="240" w:lineRule="auto"/>
        <w:rPr>
          <w:rFonts w:ascii="Arial" w:hAnsi="Arial" w:cs="Arial"/>
          <w:sz w:val="20"/>
          <w:szCs w:val="20"/>
          <w:lang w:val="mn-MN"/>
        </w:rPr>
      </w:pPr>
    </w:p>
    <w:p w:rsidR="00F3581A" w:rsidRPr="0033207F" w:rsidRDefault="00F3581A" w:rsidP="006E31CD">
      <w:pPr>
        <w:spacing w:after="0" w:line="240" w:lineRule="auto"/>
        <w:rPr>
          <w:rFonts w:ascii="Arial" w:hAnsi="Arial" w:cs="Arial"/>
          <w:sz w:val="20"/>
          <w:szCs w:val="20"/>
          <w:lang w:val="mn-MN"/>
        </w:rPr>
      </w:pPr>
    </w:p>
    <w:p w:rsidR="008C6302" w:rsidRDefault="008C6302" w:rsidP="006E31CD">
      <w:pPr>
        <w:spacing w:after="0" w:line="240" w:lineRule="auto"/>
        <w:rPr>
          <w:rFonts w:ascii="Arial" w:hAnsi="Arial" w:cs="Arial"/>
          <w:sz w:val="20"/>
          <w:szCs w:val="20"/>
          <w:lang w:val="mn-MN"/>
        </w:rPr>
      </w:pPr>
    </w:p>
    <w:p w:rsidR="006E31CD" w:rsidRPr="0033207F" w:rsidRDefault="006E31CD"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8C6302" w:rsidRPr="0033207F" w:rsidRDefault="008C6302"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Pr="0033207F" w:rsidRDefault="005B2457" w:rsidP="006E31CD">
      <w:pPr>
        <w:spacing w:after="0" w:line="240" w:lineRule="auto"/>
        <w:rPr>
          <w:rFonts w:ascii="Arial" w:hAnsi="Arial" w:cs="Arial"/>
          <w:sz w:val="20"/>
          <w:szCs w:val="20"/>
          <w:lang w:val="mn-MN"/>
        </w:rPr>
      </w:pPr>
    </w:p>
    <w:p w:rsidR="005B2457" w:rsidRDefault="005B2457" w:rsidP="006E31CD">
      <w:pPr>
        <w:spacing w:after="0" w:line="240" w:lineRule="auto"/>
        <w:rPr>
          <w:rFonts w:ascii="Arial" w:hAnsi="Arial" w:cs="Arial"/>
          <w:sz w:val="20"/>
          <w:szCs w:val="20"/>
          <w:lang w:val="mn-MN"/>
        </w:rPr>
      </w:pPr>
    </w:p>
    <w:p w:rsidR="006E31CD" w:rsidRDefault="006E31CD" w:rsidP="006E31CD">
      <w:pPr>
        <w:spacing w:after="0" w:line="240" w:lineRule="auto"/>
        <w:jc w:val="center"/>
        <w:rPr>
          <w:rFonts w:ascii="Arial" w:hAnsi="Arial" w:cs="Arial"/>
          <w:sz w:val="20"/>
          <w:szCs w:val="20"/>
          <w:lang w:val="mn-MN"/>
        </w:rPr>
      </w:pPr>
      <w:r>
        <w:rPr>
          <w:rFonts w:ascii="Arial" w:hAnsi="Arial" w:cs="Arial"/>
          <w:sz w:val="20"/>
          <w:szCs w:val="20"/>
          <w:lang w:val="mn-MN"/>
        </w:rPr>
        <w:lastRenderedPageBreak/>
        <w:t>АВЛИГЫН ЭСРЭГ ҮЙЛ АЖИЛЛАГААНЫ БИЕЛЭЛТ</w:t>
      </w:r>
    </w:p>
    <w:p w:rsidR="006E31CD" w:rsidRPr="006E31CD" w:rsidRDefault="006E31CD" w:rsidP="006E31CD">
      <w:pPr>
        <w:spacing w:after="0" w:line="240" w:lineRule="auto"/>
        <w:jc w:val="center"/>
        <w:rPr>
          <w:rFonts w:ascii="Arial" w:hAnsi="Arial" w:cs="Arial"/>
          <w:sz w:val="20"/>
          <w:szCs w:val="20"/>
          <w:lang w:val="mn-MN"/>
        </w:rPr>
      </w:pPr>
    </w:p>
    <w:tbl>
      <w:tblPr>
        <w:tblW w:w="96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89"/>
        <w:gridCol w:w="2268"/>
        <w:gridCol w:w="1202"/>
        <w:gridCol w:w="1202"/>
        <w:gridCol w:w="1202"/>
        <w:gridCol w:w="2421"/>
      </w:tblGrid>
      <w:tr w:rsidR="005B2457" w:rsidRPr="0033207F" w:rsidTr="006E31CD">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Зорилт</w:t>
            </w:r>
          </w:p>
        </w:tc>
        <w:tc>
          <w:tcPr>
            <w:tcW w:w="226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Хэрэгжүүлэх арга хэмжээ</w:t>
            </w:r>
          </w:p>
        </w:tc>
        <w:tc>
          <w:tcPr>
            <w:tcW w:w="360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Шалгуур үзүүлэлт</w:t>
            </w:r>
          </w:p>
        </w:tc>
        <w:tc>
          <w:tcPr>
            <w:tcW w:w="242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Биелэлт</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c>
          <w:tcPr>
            <w:tcW w:w="240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Нөөц</w:t>
            </w:r>
          </w:p>
        </w:tc>
        <w:tc>
          <w:tcPr>
            <w:tcW w:w="120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Хугацаа</w:t>
            </w:r>
          </w:p>
        </w:tc>
        <w:tc>
          <w:tcPr>
            <w:tcW w:w="24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Хүн хүч-</w:t>
            </w:r>
            <w:r w:rsidRPr="0033207F">
              <w:rPr>
                <w:rFonts w:ascii="Arial" w:hAnsi="Arial" w:cs="Arial"/>
                <w:sz w:val="20"/>
                <w:szCs w:val="20"/>
              </w:rPr>
              <w:br/>
              <w:t>ний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6E31CD" w:rsidP="006E31CD">
            <w:pPr>
              <w:spacing w:after="0" w:line="240" w:lineRule="auto"/>
              <w:jc w:val="center"/>
              <w:rPr>
                <w:rFonts w:ascii="Arial" w:hAnsi="Arial" w:cs="Arial"/>
                <w:sz w:val="20"/>
                <w:szCs w:val="20"/>
              </w:rPr>
            </w:pPr>
            <w:r>
              <w:rPr>
                <w:rFonts w:ascii="Arial" w:hAnsi="Arial" w:cs="Arial"/>
                <w:sz w:val="20"/>
                <w:szCs w:val="20"/>
              </w:rPr>
              <w:t>Хөрөнгө санхүү</w:t>
            </w:r>
            <w:r w:rsidR="005B2457" w:rsidRPr="0033207F">
              <w:rPr>
                <w:rFonts w:ascii="Arial" w:hAnsi="Arial" w:cs="Arial"/>
                <w:sz w:val="20"/>
                <w:szCs w:val="20"/>
              </w:rPr>
              <w:t>гийн</w:t>
            </w:r>
          </w:p>
        </w:tc>
        <w:tc>
          <w:tcPr>
            <w:tcW w:w="12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c>
          <w:tcPr>
            <w:tcW w:w="24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jc w:val="center"/>
              <w:rPr>
                <w:rFonts w:ascii="Arial" w:hAnsi="Arial" w:cs="Arial"/>
                <w:sz w:val="20"/>
                <w:szCs w:val="20"/>
              </w:rPr>
            </w:pPr>
          </w:p>
        </w:tc>
      </w:tr>
      <w:tr w:rsidR="005B2457" w:rsidRPr="0033207F" w:rsidTr="006E31CD">
        <w:tc>
          <w:tcPr>
            <w:tcW w:w="1389"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2</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3</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4</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5</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6</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jc w:val="center"/>
              <w:rPr>
                <w:rFonts w:ascii="Arial" w:hAnsi="Arial" w:cs="Arial"/>
                <w:sz w:val="20"/>
                <w:szCs w:val="20"/>
              </w:rPr>
            </w:pPr>
            <w:r w:rsidRPr="0033207F">
              <w:rPr>
                <w:rFonts w:ascii="Arial" w:hAnsi="Arial" w:cs="Arial"/>
                <w:sz w:val="20"/>
                <w:szCs w:val="20"/>
              </w:rPr>
              <w:t>8</w:t>
            </w:r>
          </w:p>
        </w:tc>
      </w:tr>
      <w:tr w:rsidR="005B2457" w:rsidRPr="0033207F" w:rsidTr="006E31CD">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7A786A" w:rsidP="006E31CD">
            <w:pPr>
              <w:spacing w:after="0" w:line="240" w:lineRule="auto"/>
              <w:rPr>
                <w:rFonts w:ascii="Arial" w:hAnsi="Arial" w:cs="Arial"/>
                <w:sz w:val="20"/>
                <w:szCs w:val="20"/>
              </w:rPr>
            </w:pPr>
            <w:hyperlink r:id="rId9"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hyperlink r:id="rId10" w:history="1">
              <w:r w:rsidR="005B2457" w:rsidRPr="0033207F">
                <w:rPr>
                  <w:rStyle w:val="Hyperlink"/>
                  <w:rFonts w:ascii="Arial" w:eastAsia="Arial" w:hAnsi="Arial" w:cs="Arial"/>
                  <w:color w:val="000000"/>
                  <w:sz w:val="20"/>
                  <w:szCs w:val="20"/>
                </w:rPr>
                <w:t xml:space="preserve"> </w:t>
              </w:r>
            </w:hyperlink>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7A786A" w:rsidP="006E31CD">
            <w:pPr>
              <w:spacing w:after="0" w:line="240" w:lineRule="auto"/>
              <w:rPr>
                <w:rFonts w:ascii="Arial" w:hAnsi="Arial" w:cs="Arial"/>
                <w:sz w:val="20"/>
                <w:szCs w:val="20"/>
              </w:rPr>
            </w:pPr>
            <w:hyperlink r:id="rId11"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hyperlink r:id="rId12" w:history="1">
              <w:r w:rsidR="005B2457" w:rsidRPr="0033207F">
                <w:rPr>
                  <w:rStyle w:val="Hyperlink"/>
                  <w:rFonts w:ascii="Arial" w:eastAsia="Arial" w:hAnsi="Arial" w:cs="Arial"/>
                  <w:color w:val="000000"/>
                  <w:sz w:val="20"/>
                  <w:szCs w:val="20"/>
                </w:rPr>
                <w:t xml:space="preserve"> </w:t>
              </w:r>
            </w:hyperlink>
          </w:p>
        </w:tc>
        <w:tc>
          <w:tcPr>
            <w:tcW w:w="120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7A786A" w:rsidP="006E31CD">
            <w:pPr>
              <w:spacing w:after="0" w:line="240" w:lineRule="auto"/>
              <w:rPr>
                <w:rFonts w:ascii="Arial" w:hAnsi="Arial" w:cs="Arial"/>
                <w:sz w:val="20"/>
                <w:szCs w:val="20"/>
              </w:rPr>
            </w:pPr>
            <w:hyperlink r:id="rId13"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hyperlink r:id="rId14" w:history="1">
              <w:r w:rsidR="005B2457" w:rsidRPr="0033207F">
                <w:rPr>
                  <w:rStyle w:val="Hyperlink"/>
                  <w:rFonts w:ascii="Arial" w:eastAsia="Arial" w:hAnsi="Arial" w:cs="Arial"/>
                  <w:color w:val="000000"/>
                  <w:sz w:val="20"/>
                  <w:szCs w:val="20"/>
                </w:rPr>
                <w:t xml:space="preserve"> </w:t>
              </w:r>
            </w:hyperlink>
          </w:p>
        </w:tc>
        <w:tc>
          <w:tcPr>
            <w:tcW w:w="120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7A786A" w:rsidP="006E31CD">
            <w:pPr>
              <w:spacing w:after="0" w:line="240" w:lineRule="auto"/>
              <w:rPr>
                <w:rFonts w:ascii="Arial" w:hAnsi="Arial" w:cs="Arial"/>
                <w:sz w:val="20"/>
                <w:szCs w:val="20"/>
              </w:rPr>
            </w:pPr>
            <w:hyperlink r:id="rId15"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hyperlink r:id="rId16" w:history="1">
              <w:r w:rsidR="005B2457" w:rsidRPr="0033207F">
                <w:rPr>
                  <w:rStyle w:val="Hyperlink"/>
                  <w:rFonts w:ascii="Arial" w:eastAsia="Arial" w:hAnsi="Arial" w:cs="Arial"/>
                  <w:color w:val="000000"/>
                  <w:sz w:val="20"/>
                  <w:szCs w:val="20"/>
                </w:rPr>
                <w:t xml:space="preserve"> </w:t>
              </w:r>
            </w:hyperlink>
          </w:p>
        </w:tc>
        <w:tc>
          <w:tcPr>
            <w:tcW w:w="120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7A786A" w:rsidP="006E31CD">
            <w:pPr>
              <w:spacing w:after="0" w:line="240" w:lineRule="auto"/>
              <w:rPr>
                <w:rFonts w:ascii="Arial" w:hAnsi="Arial" w:cs="Arial"/>
                <w:sz w:val="20"/>
                <w:szCs w:val="20"/>
              </w:rPr>
            </w:pPr>
            <w:hyperlink r:id="rId17"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hyperlink r:id="rId18" w:history="1">
              <w:r w:rsidR="005B2457" w:rsidRPr="0033207F">
                <w:rPr>
                  <w:rStyle w:val="Hyperlink"/>
                  <w:rFonts w:ascii="Arial" w:eastAsia="Arial" w:hAnsi="Arial" w:cs="Arial"/>
                  <w:color w:val="000000"/>
                  <w:sz w:val="20"/>
                  <w:szCs w:val="20"/>
                </w:rPr>
                <w:t xml:space="preserve"> </w:t>
              </w:r>
            </w:hyperlink>
          </w:p>
        </w:tc>
        <w:tc>
          <w:tcPr>
            <w:tcW w:w="242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7A786A" w:rsidP="006E31CD">
            <w:pPr>
              <w:spacing w:after="0" w:line="240" w:lineRule="auto"/>
              <w:rPr>
                <w:rFonts w:ascii="Arial" w:hAnsi="Arial" w:cs="Arial"/>
                <w:sz w:val="20"/>
                <w:szCs w:val="20"/>
              </w:rPr>
            </w:pPr>
            <w:hyperlink r:id="rId19" w:history="1">
              <w:r w:rsidR="005B2457" w:rsidRPr="0033207F">
                <w:rPr>
                  <w:rStyle w:val="Hyperlink"/>
                  <w:rFonts w:ascii="Arial" w:eastAsia="Arial" w:hAnsi="Arial" w:cs="Arial"/>
                  <w:color w:val="000000"/>
                  <w:sz w:val="20"/>
                  <w:szCs w:val="20"/>
                </w:rPr>
                <w:t>Хүний нөөцийн удирдлагын ил тод байдлын хангах чиглэл</w:t>
              </w:r>
            </w:hyperlink>
            <w:hyperlink r:id="rId20" w:history="1">
              <w:r w:rsidR="005B2457" w:rsidRPr="0033207F">
                <w:rPr>
                  <w:rStyle w:val="Hyperlink"/>
                  <w:rFonts w:ascii="Arial" w:eastAsia="Arial" w:hAnsi="Arial" w:cs="Arial"/>
                  <w:color w:val="000000"/>
                  <w:sz w:val="20"/>
                  <w:szCs w:val="20"/>
                </w:rPr>
                <w:t xml:space="preserve"> </w:t>
              </w:r>
            </w:hyperlink>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1.1.2 Авлигын эсрэг хийж байгаа ажлын талаар мэдээллийг байгууллагын веб сайтад байрлуулан олон нийтэд сурталчлан ажиллана.</w:t>
            </w:r>
          </w:p>
        </w:tc>
        <w:tc>
          <w:tcPr>
            <w:tcW w:w="12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12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12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4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1.1.3 Авлигын эсрэг хууль тогтоомж, Авлигын эсрэг үйл ажиллагааны төлөвлөгөөний хэрэгжилтийн тайланг гаргах, мэдээлэх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w:t>
            </w:r>
          </w:p>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12-р</w:t>
            </w:r>
            <w:r w:rsidRPr="0033207F">
              <w:rPr>
                <w:rFonts w:ascii="Arial" w:hAnsi="Arial" w:cs="Arial"/>
                <w:sz w:val="20"/>
                <w:szCs w:val="20"/>
              </w:rPr>
              <w:br/>
              <w:t>сар</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Мэдүүлгийг бүртгэх, хянах, хадгалах эрх бүхий албан тушаалтны 2013 оны үйл ажиллагааны тайланг гаргаж НЗДТГ-н Эрх бүхий албан тушаалтанд хүргүүлсэн.</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1.1.4 Төлөвлөгөө хэрэгжүүлэх зардлыг тусгайлан төлөвлөж санхүүжүүлэх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5 хүн/өдөр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xml:space="preserve">6-р </w:t>
            </w:r>
            <w:r w:rsidRPr="0033207F">
              <w:rPr>
                <w:rFonts w:ascii="Arial" w:hAnsi="Arial" w:cs="Arial"/>
                <w:sz w:val="20"/>
                <w:szCs w:val="20"/>
              </w:rPr>
              <w:br/>
              <w:t>сар</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Соён гэгээрүүлэх чиглэлээр зохион байгуулагдах сургалтуудад шаардагдах зардлыг байгууллагын төсөвт тусган хэрэгжүүлж байгаа.</w:t>
            </w:r>
          </w:p>
        </w:tc>
      </w:tr>
      <w:tr w:rsidR="005B2457" w:rsidRPr="0033207F" w:rsidTr="006E31CD">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1.1.5 Авлигаас урьдчилан сэргийлэх, хувийн ашиг сонирхол болон хөрөнгө орлогын мэдүүлгийг үнэн зөв мэдүүлэхийн ач холбогдол, давуу талууд сэдэвт сургалт зохион байгуулах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Авлигын эсрэг хууль, Нийтийн албанд нийтийн болон хувийн ашиг сонирхлыг зохицуулах, ашиг сонирхлын зөрчлөөс урьдчилан сэргийлэх тухай хуулийн талаар Нийслэлийн Прокурорын газрын Хяналтын прокурор Сарангэрэл 2 удаа сургалт зохион байгуулснаар хувийн ашиг сонирхол болон хөрөнгө орлогын мэдүүлэг үнэн зөв, хугацаанд нь  мэдүүлэхийн ач холбогдлыг таниулсан.</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1.1.6 Хувийн ашиг сонирхолын урьдчилсан мэдүүлэг, мэдэгдэл, хувийн ашиг сонирхол, хөрөнгө оролгын мэдүүлэгийг хуулийн хугацаанд гаргах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12</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Албан тушаалтны 2013 оны хувийн ашиг сонирхлын болон хөрөнгө орлогын мэдүүлгийн нийт 10 албан тушаалтнаар гаргуулж, хянаж нэгтгэн ХАСХОМ-1, ХАСХОМ-2 маягтаар гаргаж НЗДТГ-т хүргэсэн.</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1.1.7 Эрх бүхий албан тушаалтны гүйцэтгэх чиг үүргийг ажлын байрны тодорхойлолт болон ажил үүргийн хуваарьт тусгах, хувь хүний нууцтай холбогдох мэдээллийн хадгалалт, хамгаалалтын байдал, тогтвортой ажиллах нөхцлийг хангах.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2</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Тогт-мол</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Эрх бүхий албан тушаалтныг Газрын даргын 2014 оны Б/14 дугаар тушаалаар томилж, ажлын байрны тодорхойлолтод тусгаж, мэдээллийн хадгалалт, хамгаалалтын байдал, тогтвортой ажиллах нөхцөл бололцоогоор хангаж ажиллаж байна.</w:t>
            </w:r>
          </w:p>
        </w:tc>
      </w:tr>
      <w:tr w:rsidR="005B2457" w:rsidRPr="0033207F" w:rsidTr="006E31CD">
        <w:trPr>
          <w:trHeight w:val="1470"/>
        </w:trPr>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Авлигын эсрэг хууль тогтоомж, бодлого шийдвэрийг иргэдэд сурталчлах</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1.2.1 Авлигын эсрэг үйл ажиллагааны төлөвлөгөө, түүний хэрэгжилтийн тайланг цахим хуудсанд байрлуулах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Авлигын эсрэг үйл ажиллагааны 2014 оны төлөвлөгөөг байгууллагын цахим хуудсанд байршуулсан.</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1.2.2 Ашиг сонирхлын зөрчлөөс урьдчилан сэргийлэх чиглэлээр албан хаагчдын дунд мэдлэг сорих тэмцээн зохион байгуулах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төсвөөс</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xml:space="preserve">2-р </w:t>
            </w:r>
            <w:r w:rsidRPr="0033207F">
              <w:rPr>
                <w:rFonts w:ascii="Arial" w:hAnsi="Arial" w:cs="Arial"/>
                <w:sz w:val="20"/>
                <w:szCs w:val="20"/>
              </w:rPr>
              <w:br/>
              <w:t>ули-ралд</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“Хууль таны хөтөч”  аяны хүрээнд дээрх эрх зүйн актуудын уншиж судалсан байдлыг шалгах, төрийн албан хаагчдын хууль эрх зүйн мэдлэг, мэргэжил, ур чадварыг дээшлүүлэх зорилгоор “Элсэн цаг-2014” тэмцээнийг Авлигатай Тэмцэх газар, Төрийн Албаны зөвлөл, Архивын Ерөнхий газар, Нийслэлийн Прокурорын газартай хамтран зохион байгуулсан. Тэмцээний даалгаварт Авлигын эсрэг хууль, Архивын тухай хууль, Төрийн албаны тухай хууль, Нийтийн албанд нийтийн болон хувийн ашиг сонирхлыг зохицуулах, ашиг сонирхлын зөрчлөөс урьдчилан сэргийлэх тухай хууль, Захиргааны хариуцлагын тухай хууль, , Төрийн захиргааны албан хаагчийн Ёс зүйн дүрмээс багаар болон багийн гишүүн тус бүрээс авах тестийн шалгалт, багийн ахлагч нараас ёс зүйн дүрэмтэй холбоотой даалгавар өгөх байдлаар зохион байгуулсан. Тэмцээнд Төлөвлөлт арга зүйн хэлтсийн “Нэг зүрх-Нэгдмэл баг” тэргүүн байр эзэлсэн.</w:t>
            </w:r>
          </w:p>
        </w:tc>
      </w:tr>
      <w:tr w:rsidR="005B2457" w:rsidRPr="0033207F" w:rsidTr="006E31CD">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lastRenderedPageBreak/>
              <w:t>Мэдээллийн ил тод байдал ба мэдээлэл авах эрхийн тухай хуулийн хэрэгжилтийг хангах</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1.3.1 Байгууллагын удирдлагаас гаргаж буй шийдвэрлэлтийн ил тод нээлттэй байдлыг хангах, цахим хуудас, мэдээллийн самбараар дамжуулан нийтэд мэдээлсэн байх.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Байгууллагын удирдлагаас гаргасан нийт албан хаагчдад хамааралтай дотоод зохион байгуулалтын болон байгууллага, иргэдэд үзүүлэх архивын үйлчилгээний талаарх шийдвэрийг цахим хуудсанд байршуулж, мэдээлж байна.</w:t>
            </w:r>
            <w:r w:rsidRPr="0033207F">
              <w:rPr>
                <w:rFonts w:ascii="Arial" w:hAnsi="Arial" w:cs="Arial"/>
                <w:sz w:val="20"/>
                <w:szCs w:val="20"/>
              </w:rPr>
              <w:br/>
              <w:t xml:space="preserve">Бүх албан хаагчдад Yammer хаяг нээж </w:t>
            </w:r>
            <w:proofErr w:type="gramStart"/>
            <w:r w:rsidRPr="0033207F">
              <w:rPr>
                <w:rFonts w:ascii="Arial" w:hAnsi="Arial" w:cs="Arial"/>
                <w:sz w:val="20"/>
                <w:szCs w:val="20"/>
              </w:rPr>
              <w:t>өгснөөр  байгууллагын</w:t>
            </w:r>
            <w:proofErr w:type="gramEnd"/>
            <w:r w:rsidRPr="0033207F">
              <w:rPr>
                <w:rFonts w:ascii="Arial" w:hAnsi="Arial" w:cs="Arial"/>
                <w:sz w:val="20"/>
                <w:szCs w:val="20"/>
              </w:rPr>
              <w:t xml:space="preserve"> даргын шийдвэр, үүрэг даалгаварын хэрэгжилт, хэлтсүүд мэдээлэлтэй солилцох, хянах, шалгах, зөвлөгөө өгөх, санал асуулга явуулах зэрэг удирдлагын арга барилыг шинэлэг хэлбэрээр нэвтрүүлж ажиллаж байна.</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1.3.3 Хүний нөөцийн ил тод байдал, албан хаагч бүрийн ажил үүргийн хуваарийг тодорхой болгож, нийтэд ил болгох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Албан хаагчдын ажлын байрны тодорхойлолтыг шинэчлэн боловсруулж, Газрын даргаар баталгаажуулан үйл ажиллагаандаа мөрдөж ажиллаж байна.</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1.3.5 Төрийн үйлчилгээг цахим хэлбэрээр явуулах талаар судлах, хэрэгжүүлэх нөхцөлийг бүрдүүлэх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Лавлагаа бүртгэлийн үйл ажиллагааг онлайн хэлбэрээр явуулж эхэлснээр иргэн захиалгаа онлайнаар өгөөд хариу гарсан эсэхээ утсаар лавлаж ирж авдаг үйлчилгээг нэвтрүүлснээр</w:t>
            </w:r>
            <w:proofErr w:type="gramStart"/>
            <w:r w:rsidRPr="0033207F">
              <w:rPr>
                <w:rFonts w:ascii="Arial" w:hAnsi="Arial" w:cs="Arial"/>
                <w:sz w:val="20"/>
                <w:szCs w:val="20"/>
              </w:rPr>
              <w:t>  иргэдийн</w:t>
            </w:r>
            <w:proofErr w:type="gramEnd"/>
            <w:r w:rsidRPr="0033207F">
              <w:rPr>
                <w:rFonts w:ascii="Arial" w:hAnsi="Arial" w:cs="Arial"/>
                <w:sz w:val="20"/>
                <w:szCs w:val="20"/>
              </w:rPr>
              <w:t xml:space="preserve"> хувьд зардал чирэгдэлгүй, цаг зав хэмнэсэн үр дүнтэй ажил болсон. Нийт 346 иргэн хамрагдаж асуудлаа бүрэн шийдвэрлэсэн байна.</w:t>
            </w:r>
          </w:p>
        </w:tc>
      </w:tr>
      <w:tr w:rsidR="005B2457" w:rsidRPr="0033207F" w:rsidTr="006E31CD">
        <w:tc>
          <w:tcPr>
            <w:tcW w:w="1389"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Авлигатай тэмцэх газрын шийдвэрийн хэрэгжилт</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1.4.1. Авлигатай тэмцэх газрын зөвлөмж, мэдэгдэл, зөрчил арилгуулах, хариуцлага тооцуулахаар хүргүүлсэн албан бичгийн бүртгэл, тэдгээрийн биелэлтийн байдал</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Эхний хагас жилийн байдлаар мэдэгдэл, албан бичиг ирээгүй болно.</w:t>
            </w:r>
          </w:p>
        </w:tc>
      </w:tr>
      <w:tr w:rsidR="005B2457" w:rsidRPr="0033207F" w:rsidTr="006E31CD">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Албан</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1.5.1 Ёс зүйн хороодын ажилтнуудыг чадавхижуулах сургалтыг зохион байгуулах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w:t>
            </w:r>
            <w:r w:rsidRPr="0033207F">
              <w:rPr>
                <w:rFonts w:ascii="Arial" w:hAnsi="Arial" w:cs="Arial"/>
                <w:sz w:val="20"/>
                <w:szCs w:val="20"/>
              </w:rPr>
              <w:br/>
              <w:t>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Ё</w:t>
            </w:r>
            <w:r w:rsidR="006E31CD">
              <w:rPr>
                <w:rFonts w:ascii="Arial" w:hAnsi="Arial" w:cs="Arial"/>
                <w:sz w:val="20"/>
                <w:szCs w:val="20"/>
                <w:lang w:val="mn-MN"/>
              </w:rPr>
              <w:t>ЗХ</w:t>
            </w:r>
            <w:r w:rsidRPr="0033207F">
              <w:rPr>
                <w:rFonts w:ascii="Arial" w:hAnsi="Arial" w:cs="Arial"/>
                <w:sz w:val="20"/>
                <w:szCs w:val="20"/>
              </w:rPr>
              <w:t>ороодын ажилтнууд Авлигын эсрэг</w:t>
            </w:r>
            <w:proofErr w:type="gramStart"/>
            <w:r w:rsidRPr="0033207F">
              <w:rPr>
                <w:rFonts w:ascii="Arial" w:hAnsi="Arial" w:cs="Arial"/>
                <w:sz w:val="20"/>
                <w:szCs w:val="20"/>
              </w:rPr>
              <w:t>  хууль</w:t>
            </w:r>
            <w:proofErr w:type="gramEnd"/>
            <w:r w:rsidRPr="0033207F">
              <w:rPr>
                <w:rFonts w:ascii="Arial" w:hAnsi="Arial" w:cs="Arial"/>
                <w:sz w:val="20"/>
                <w:szCs w:val="20"/>
              </w:rPr>
              <w:t xml:space="preserve"> болон бусад холбогдох тогтоомжийг судалж, үйл ажиллагаандаа мөрдөж ажиллаж байна.</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1.5.2 Ёс зүйн хороодын бүрэлдэхүүн, дүрэм, үйл ажиллагаа, ёс зүйн зөрчлийн мэдээ тайланг цахим хуудсаар олон нийтэд мэдээлэх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 </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Эхний хагас жилийн байдлаарх ёс зүйн зөрчлийн мэдээг цахим санд байршуулсан.</w:t>
            </w:r>
          </w:p>
        </w:tc>
      </w:tr>
      <w:tr w:rsidR="005B2457" w:rsidRPr="0033207F" w:rsidTr="006E31CD">
        <w:tc>
          <w:tcPr>
            <w:tcW w:w="1389"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Байгууллагын удирдлагын авлигатай тэмцэх хүсэл эрмэлзэл, хүчин чармайлт</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2.1.1 Авлигын эсрэг төрийн болон төрийн бус байгууллага, хувийн хэвшлийн байгууллагаас гаргасан санал санаачлагад нэгдэх, хамтран ажиллах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Авлигын эсрэг санал санаачлагад нэгдэн Нийслэлийн Прокурорын газартай хамтран ажиллаж байна.</w:t>
            </w:r>
          </w:p>
        </w:tc>
      </w:tr>
      <w:tr w:rsidR="005B2457" w:rsidRPr="0033207F" w:rsidTr="006E31CD">
        <w:tc>
          <w:tcPr>
            <w:tcW w:w="13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Албан хаагчдын шударга байдал, түүнийг нэмэгдүүлэх</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2.2.1 Ёс зүй, сонирхлын зөрчлийн талаар иргэд байгууллагаас гаргасан гомдлоор илэрсэн зөрчил, авсан арга хэмжээ</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Эхний хагас жилийн байдлаар ЗГ-ын 11-11 төвд ирсэн гомдлын дагуу ажил хариуцсан 2 мэргэжилтэнд Ёс зүйн хороогоор хэлэлцэн хурлын тэмдэглэлээр ажил сайжруулах үүрэг өгч хэрэгжилтэд хяналтад тавьж ажиллаж байна.</w:t>
            </w:r>
          </w:p>
        </w:tc>
      </w:tr>
      <w:tr w:rsidR="005B2457" w:rsidRPr="0033207F" w:rsidTr="006E31CD">
        <w:tc>
          <w:tcPr>
            <w:tcW w:w="13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2457" w:rsidRPr="0033207F" w:rsidRDefault="005B2457" w:rsidP="006E31CD">
            <w:pPr>
              <w:spacing w:after="0" w:line="240" w:lineRule="auto"/>
              <w:rPr>
                <w:rFonts w:ascii="Arial" w:hAnsi="Arial" w:cs="Arial"/>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2.2.2 Албан тушаалтан өөрт ноогдуулсан сахилгын шийтгэлийн талаарх мэдээллийг холбогдох этгээд болон нийтэд өөрийн зардлаар хүргүүлж хэрэгжилтийг хангах</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багаар</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шаардаг-дахгүй</w:t>
            </w:r>
          </w:p>
        </w:tc>
        <w:tc>
          <w:tcPr>
            <w:tcW w:w="120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жил-дээ</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B2457" w:rsidRPr="0033207F" w:rsidRDefault="005B2457" w:rsidP="006E31CD">
            <w:pPr>
              <w:spacing w:after="0" w:line="240" w:lineRule="auto"/>
              <w:rPr>
                <w:rFonts w:ascii="Arial" w:hAnsi="Arial" w:cs="Arial"/>
                <w:sz w:val="20"/>
                <w:szCs w:val="20"/>
              </w:rPr>
            </w:pPr>
            <w:r w:rsidRPr="0033207F">
              <w:rPr>
                <w:rFonts w:ascii="Arial" w:hAnsi="Arial" w:cs="Arial"/>
                <w:sz w:val="20"/>
                <w:szCs w:val="20"/>
              </w:rPr>
              <w:t>2 албан хаагчид сахилгын шийтгэл ноогдуулсан шийдвэрийг байгуулагын хамт олонд танилцуулсан.</w:t>
            </w:r>
          </w:p>
        </w:tc>
      </w:tr>
    </w:tbl>
    <w:p w:rsidR="005B2457" w:rsidRPr="0033207F" w:rsidRDefault="005B2457" w:rsidP="006E31CD">
      <w:pPr>
        <w:spacing w:after="0" w:line="240" w:lineRule="auto"/>
        <w:rPr>
          <w:rFonts w:ascii="Arial" w:hAnsi="Arial" w:cs="Arial"/>
          <w:sz w:val="20"/>
          <w:szCs w:val="20"/>
        </w:rPr>
      </w:pPr>
    </w:p>
    <w:sectPr w:rsidR="005B2457" w:rsidRPr="0033207F" w:rsidSect="00F3581A">
      <w:pgSz w:w="11907" w:h="16839" w:code="9"/>
      <w:pgMar w:top="993" w:right="108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6A" w:rsidRDefault="007A786A" w:rsidP="00C8265E">
      <w:pPr>
        <w:spacing w:after="0" w:line="240" w:lineRule="auto"/>
      </w:pPr>
      <w:r>
        <w:separator/>
      </w:r>
    </w:p>
  </w:endnote>
  <w:endnote w:type="continuationSeparator" w:id="0">
    <w:p w:rsidR="007A786A" w:rsidRDefault="007A786A" w:rsidP="00C8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6A" w:rsidRDefault="007A786A" w:rsidP="00C8265E">
      <w:pPr>
        <w:spacing w:after="0" w:line="240" w:lineRule="auto"/>
      </w:pPr>
      <w:r>
        <w:separator/>
      </w:r>
    </w:p>
  </w:footnote>
  <w:footnote w:type="continuationSeparator" w:id="0">
    <w:p w:rsidR="007A786A" w:rsidRDefault="007A786A" w:rsidP="00C82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1A69"/>
    <w:multiLevelType w:val="hybridMultilevel"/>
    <w:tmpl w:val="8EC6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57308"/>
    <w:multiLevelType w:val="hybridMultilevel"/>
    <w:tmpl w:val="AC48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A2"/>
    <w:rsid w:val="00006D8A"/>
    <w:rsid w:val="000264C5"/>
    <w:rsid w:val="0005394F"/>
    <w:rsid w:val="000C27A2"/>
    <w:rsid w:val="001D54C0"/>
    <w:rsid w:val="00274D2E"/>
    <w:rsid w:val="0033207F"/>
    <w:rsid w:val="003470AC"/>
    <w:rsid w:val="003C0B5D"/>
    <w:rsid w:val="004A063E"/>
    <w:rsid w:val="00533BE0"/>
    <w:rsid w:val="00562B1D"/>
    <w:rsid w:val="005B2457"/>
    <w:rsid w:val="00604B8F"/>
    <w:rsid w:val="006E31CD"/>
    <w:rsid w:val="00771C8B"/>
    <w:rsid w:val="007800EA"/>
    <w:rsid w:val="007A786A"/>
    <w:rsid w:val="008B1A7F"/>
    <w:rsid w:val="008C6302"/>
    <w:rsid w:val="00A450E1"/>
    <w:rsid w:val="00A52215"/>
    <w:rsid w:val="00B6457D"/>
    <w:rsid w:val="00BA66E9"/>
    <w:rsid w:val="00BF2882"/>
    <w:rsid w:val="00C8265E"/>
    <w:rsid w:val="00CB3D10"/>
    <w:rsid w:val="00D86D60"/>
    <w:rsid w:val="00E56111"/>
    <w:rsid w:val="00E842E4"/>
    <w:rsid w:val="00F3581A"/>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5E"/>
  </w:style>
  <w:style w:type="paragraph" w:styleId="Footer">
    <w:name w:val="footer"/>
    <w:basedOn w:val="Normal"/>
    <w:link w:val="FooterChar"/>
    <w:uiPriority w:val="99"/>
    <w:unhideWhenUsed/>
    <w:rsid w:val="00C8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5E"/>
  </w:style>
  <w:style w:type="character" w:styleId="Hyperlink">
    <w:name w:val="Hyperlink"/>
    <w:basedOn w:val="DefaultParagraphFont"/>
    <w:uiPriority w:val="99"/>
    <w:semiHidden/>
    <w:unhideWhenUsed/>
    <w:rsid w:val="004A063E"/>
    <w:rPr>
      <w:color w:val="0000FF"/>
      <w:u w:val="single"/>
    </w:rPr>
  </w:style>
  <w:style w:type="table" w:styleId="TableGrid">
    <w:name w:val="Table Grid"/>
    <w:basedOn w:val="TableNormal"/>
    <w:uiPriority w:val="39"/>
    <w:rsid w:val="005B2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457"/>
    <w:pPr>
      <w:ind w:left="720"/>
      <w:contextualSpacing/>
    </w:pPr>
  </w:style>
  <w:style w:type="paragraph" w:styleId="BalloonText">
    <w:name w:val="Balloon Text"/>
    <w:basedOn w:val="Normal"/>
    <w:link w:val="BalloonTextChar"/>
    <w:uiPriority w:val="99"/>
    <w:semiHidden/>
    <w:unhideWhenUsed/>
    <w:rsid w:val="00F3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5E"/>
  </w:style>
  <w:style w:type="paragraph" w:styleId="Footer">
    <w:name w:val="footer"/>
    <w:basedOn w:val="Normal"/>
    <w:link w:val="FooterChar"/>
    <w:uiPriority w:val="99"/>
    <w:unhideWhenUsed/>
    <w:rsid w:val="00C8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5E"/>
  </w:style>
  <w:style w:type="character" w:styleId="Hyperlink">
    <w:name w:val="Hyperlink"/>
    <w:basedOn w:val="DefaultParagraphFont"/>
    <w:uiPriority w:val="99"/>
    <w:semiHidden/>
    <w:unhideWhenUsed/>
    <w:rsid w:val="004A063E"/>
    <w:rPr>
      <w:color w:val="0000FF"/>
      <w:u w:val="single"/>
    </w:rPr>
  </w:style>
  <w:style w:type="table" w:styleId="TableGrid">
    <w:name w:val="Table Grid"/>
    <w:basedOn w:val="TableNormal"/>
    <w:uiPriority w:val="39"/>
    <w:rsid w:val="005B2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457"/>
    <w:pPr>
      <w:ind w:left="720"/>
      <w:contextualSpacing/>
    </w:pPr>
  </w:style>
  <w:style w:type="paragraph" w:styleId="BalloonText">
    <w:name w:val="Balloon Text"/>
    <w:basedOn w:val="Normal"/>
    <w:link w:val="BalloonTextChar"/>
    <w:uiPriority w:val="99"/>
    <w:semiHidden/>
    <w:unhideWhenUsed/>
    <w:rsid w:val="00F3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30848">
      <w:bodyDiv w:val="1"/>
      <w:marLeft w:val="0"/>
      <w:marRight w:val="0"/>
      <w:marTop w:val="0"/>
      <w:marBottom w:val="0"/>
      <w:divBdr>
        <w:top w:val="none" w:sz="0" w:space="0" w:color="auto"/>
        <w:left w:val="none" w:sz="0" w:space="0" w:color="auto"/>
        <w:bottom w:val="none" w:sz="0" w:space="0" w:color="auto"/>
        <w:right w:val="none" w:sz="0" w:space="0" w:color="auto"/>
      </w:divBdr>
      <w:divsChild>
        <w:div w:id="489948275">
          <w:marLeft w:val="0"/>
          <w:marRight w:val="0"/>
          <w:marTop w:val="0"/>
          <w:marBottom w:val="0"/>
          <w:divBdr>
            <w:top w:val="none" w:sz="0" w:space="0" w:color="auto"/>
            <w:left w:val="none" w:sz="0" w:space="0" w:color="auto"/>
            <w:bottom w:val="none" w:sz="0" w:space="0" w:color="auto"/>
            <w:right w:val="none" w:sz="0" w:space="0" w:color="auto"/>
          </w:divBdr>
          <w:divsChild>
            <w:div w:id="118689418">
              <w:marLeft w:val="0"/>
              <w:marRight w:val="0"/>
              <w:marTop w:val="0"/>
              <w:marBottom w:val="0"/>
              <w:divBdr>
                <w:top w:val="none" w:sz="0" w:space="0" w:color="auto"/>
                <w:left w:val="none" w:sz="0" w:space="0" w:color="auto"/>
                <w:bottom w:val="none" w:sz="0" w:space="0" w:color="auto"/>
                <w:right w:val="none" w:sz="0" w:space="0" w:color="auto"/>
              </w:divBdr>
              <w:divsChild>
                <w:div w:id="151219224">
                  <w:marLeft w:val="0"/>
                  <w:marRight w:val="0"/>
                  <w:marTop w:val="100"/>
                  <w:marBottom w:val="100"/>
                  <w:divBdr>
                    <w:top w:val="none" w:sz="0" w:space="0" w:color="auto"/>
                    <w:left w:val="none" w:sz="0" w:space="0" w:color="auto"/>
                    <w:bottom w:val="none" w:sz="0" w:space="0" w:color="auto"/>
                    <w:right w:val="none" w:sz="0" w:space="0" w:color="auto"/>
                  </w:divBdr>
                  <w:divsChild>
                    <w:div w:id="985624611">
                      <w:marLeft w:val="0"/>
                      <w:marRight w:val="0"/>
                      <w:marTop w:val="0"/>
                      <w:marBottom w:val="0"/>
                      <w:divBdr>
                        <w:top w:val="none" w:sz="0" w:space="0" w:color="auto"/>
                        <w:left w:val="none" w:sz="0" w:space="0" w:color="auto"/>
                        <w:bottom w:val="none" w:sz="0" w:space="0" w:color="auto"/>
                        <w:right w:val="none" w:sz="0" w:space="0" w:color="auto"/>
                      </w:divBdr>
                      <w:divsChild>
                        <w:div w:id="1202786794">
                          <w:marLeft w:val="0"/>
                          <w:marRight w:val="0"/>
                          <w:marTop w:val="0"/>
                          <w:marBottom w:val="0"/>
                          <w:divBdr>
                            <w:top w:val="none" w:sz="0" w:space="0" w:color="auto"/>
                            <w:left w:val="none" w:sz="0" w:space="0" w:color="auto"/>
                            <w:bottom w:val="none" w:sz="0" w:space="0" w:color="auto"/>
                            <w:right w:val="none" w:sz="0" w:space="0" w:color="auto"/>
                          </w:divBdr>
                          <w:divsChild>
                            <w:div w:id="18599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09770">
              <w:marLeft w:val="0"/>
              <w:marRight w:val="0"/>
              <w:marTop w:val="0"/>
              <w:marBottom w:val="0"/>
              <w:divBdr>
                <w:top w:val="none" w:sz="0" w:space="0" w:color="auto"/>
                <w:left w:val="none" w:sz="0" w:space="0" w:color="auto"/>
                <w:bottom w:val="none" w:sz="0" w:space="0" w:color="auto"/>
                <w:right w:val="none" w:sz="0" w:space="0" w:color="auto"/>
              </w:divBdr>
              <w:divsChild>
                <w:div w:id="1441608493">
                  <w:marLeft w:val="0"/>
                  <w:marRight w:val="0"/>
                  <w:marTop w:val="100"/>
                  <w:marBottom w:val="100"/>
                  <w:divBdr>
                    <w:top w:val="none" w:sz="0" w:space="0" w:color="auto"/>
                    <w:left w:val="none" w:sz="0" w:space="0" w:color="auto"/>
                    <w:bottom w:val="none" w:sz="0" w:space="0" w:color="auto"/>
                    <w:right w:val="none" w:sz="0" w:space="0" w:color="auto"/>
                  </w:divBdr>
                  <w:divsChild>
                    <w:div w:id="995491993">
                      <w:marLeft w:val="0"/>
                      <w:marRight w:val="0"/>
                      <w:marTop w:val="0"/>
                      <w:marBottom w:val="0"/>
                      <w:divBdr>
                        <w:top w:val="none" w:sz="0" w:space="0" w:color="auto"/>
                        <w:left w:val="none" w:sz="0" w:space="0" w:color="auto"/>
                        <w:bottom w:val="none" w:sz="0" w:space="0" w:color="auto"/>
                        <w:right w:val="none" w:sz="0" w:space="0" w:color="auto"/>
                      </w:divBdr>
                      <w:divsChild>
                        <w:div w:id="657002765">
                          <w:marLeft w:val="0"/>
                          <w:marRight w:val="0"/>
                          <w:marTop w:val="0"/>
                          <w:marBottom w:val="0"/>
                          <w:divBdr>
                            <w:top w:val="none" w:sz="0" w:space="0" w:color="auto"/>
                            <w:left w:val="none" w:sz="0" w:space="0" w:color="auto"/>
                            <w:bottom w:val="none" w:sz="0" w:space="0" w:color="auto"/>
                            <w:right w:val="none" w:sz="0" w:space="0" w:color="auto"/>
                          </w:divBdr>
                          <w:divsChild>
                            <w:div w:id="478815202">
                              <w:marLeft w:val="0"/>
                              <w:marRight w:val="0"/>
                              <w:marTop w:val="0"/>
                              <w:marBottom w:val="0"/>
                              <w:divBdr>
                                <w:top w:val="none" w:sz="0" w:space="0" w:color="auto"/>
                                <w:left w:val="none" w:sz="0" w:space="0" w:color="auto"/>
                                <w:bottom w:val="none" w:sz="0" w:space="0" w:color="auto"/>
                                <w:right w:val="none" w:sz="0" w:space="0" w:color="auto"/>
                              </w:divBdr>
                              <w:divsChild>
                                <w:div w:id="1153370240">
                                  <w:marLeft w:val="0"/>
                                  <w:marRight w:val="0"/>
                                  <w:marTop w:val="0"/>
                                  <w:marBottom w:val="0"/>
                                  <w:divBdr>
                                    <w:top w:val="none" w:sz="0" w:space="0" w:color="auto"/>
                                    <w:left w:val="none" w:sz="0" w:space="0" w:color="auto"/>
                                    <w:bottom w:val="none" w:sz="0" w:space="0" w:color="auto"/>
                                    <w:right w:val="none" w:sz="0" w:space="0" w:color="auto"/>
                                  </w:divBdr>
                                  <w:divsChild>
                                    <w:div w:id="1435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7353">
                      <w:marLeft w:val="0"/>
                      <w:marRight w:val="0"/>
                      <w:marTop w:val="0"/>
                      <w:marBottom w:val="0"/>
                      <w:divBdr>
                        <w:top w:val="none" w:sz="0" w:space="0" w:color="auto"/>
                        <w:left w:val="none" w:sz="0" w:space="0" w:color="auto"/>
                        <w:bottom w:val="none" w:sz="0" w:space="0" w:color="auto"/>
                        <w:right w:val="none" w:sz="0" w:space="0" w:color="auto"/>
                      </w:divBdr>
                      <w:divsChild>
                        <w:div w:id="193738505">
                          <w:marLeft w:val="0"/>
                          <w:marRight w:val="0"/>
                          <w:marTop w:val="0"/>
                          <w:marBottom w:val="0"/>
                          <w:divBdr>
                            <w:top w:val="none" w:sz="0" w:space="0" w:color="auto"/>
                            <w:left w:val="none" w:sz="0" w:space="0" w:color="auto"/>
                            <w:bottom w:val="none" w:sz="0" w:space="0" w:color="auto"/>
                            <w:right w:val="none" w:sz="0" w:space="0" w:color="auto"/>
                          </w:divBdr>
                          <w:divsChild>
                            <w:div w:id="904101707">
                              <w:marLeft w:val="0"/>
                              <w:marRight w:val="0"/>
                              <w:marTop w:val="0"/>
                              <w:marBottom w:val="0"/>
                              <w:divBdr>
                                <w:top w:val="none" w:sz="0" w:space="0" w:color="auto"/>
                                <w:left w:val="none" w:sz="0" w:space="0" w:color="auto"/>
                                <w:bottom w:val="none" w:sz="0" w:space="0" w:color="auto"/>
                                <w:right w:val="none" w:sz="0" w:space="0" w:color="auto"/>
                              </w:divBdr>
                              <w:divsChild>
                                <w:div w:id="32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40959">
              <w:marLeft w:val="0"/>
              <w:marRight w:val="0"/>
              <w:marTop w:val="0"/>
              <w:marBottom w:val="0"/>
              <w:divBdr>
                <w:top w:val="none" w:sz="0" w:space="0" w:color="auto"/>
                <w:left w:val="none" w:sz="0" w:space="0" w:color="auto"/>
                <w:bottom w:val="none" w:sz="0" w:space="0" w:color="auto"/>
                <w:right w:val="none" w:sz="0" w:space="0" w:color="auto"/>
              </w:divBdr>
              <w:divsChild>
                <w:div w:id="2103643493">
                  <w:marLeft w:val="0"/>
                  <w:marRight w:val="0"/>
                  <w:marTop w:val="0"/>
                  <w:marBottom w:val="0"/>
                  <w:divBdr>
                    <w:top w:val="none" w:sz="0" w:space="0" w:color="auto"/>
                    <w:left w:val="none" w:sz="0" w:space="0" w:color="auto"/>
                    <w:bottom w:val="none" w:sz="0" w:space="0" w:color="auto"/>
                    <w:right w:val="none" w:sz="0" w:space="0" w:color="auto"/>
                  </w:divBdr>
                </w:div>
                <w:div w:id="346296141">
                  <w:marLeft w:val="0"/>
                  <w:marRight w:val="0"/>
                  <w:marTop w:val="0"/>
                  <w:marBottom w:val="0"/>
                  <w:divBdr>
                    <w:top w:val="none" w:sz="0" w:space="0" w:color="auto"/>
                    <w:left w:val="none" w:sz="0" w:space="0" w:color="auto"/>
                    <w:bottom w:val="none" w:sz="0" w:space="0" w:color="auto"/>
                    <w:right w:val="none" w:sz="0" w:space="0" w:color="auto"/>
                  </w:divBdr>
                  <w:divsChild>
                    <w:div w:id="1978991025">
                      <w:marLeft w:val="0"/>
                      <w:marRight w:val="0"/>
                      <w:marTop w:val="0"/>
                      <w:marBottom w:val="0"/>
                      <w:divBdr>
                        <w:top w:val="none" w:sz="0" w:space="0" w:color="auto"/>
                        <w:left w:val="none" w:sz="0" w:space="0" w:color="auto"/>
                        <w:bottom w:val="none" w:sz="0" w:space="0" w:color="auto"/>
                        <w:right w:val="none" w:sz="0" w:space="0" w:color="auto"/>
                      </w:divBdr>
                      <w:divsChild>
                        <w:div w:id="905337640">
                          <w:marLeft w:val="0"/>
                          <w:marRight w:val="0"/>
                          <w:marTop w:val="0"/>
                          <w:marBottom w:val="0"/>
                          <w:divBdr>
                            <w:top w:val="none" w:sz="0" w:space="0" w:color="auto"/>
                            <w:left w:val="none" w:sz="0" w:space="0" w:color="auto"/>
                            <w:bottom w:val="none" w:sz="0" w:space="0" w:color="auto"/>
                            <w:right w:val="none" w:sz="0" w:space="0" w:color="auto"/>
                          </w:divBdr>
                        </w:div>
                        <w:div w:id="995110006">
                          <w:marLeft w:val="0"/>
                          <w:marRight w:val="0"/>
                          <w:marTop w:val="0"/>
                          <w:marBottom w:val="0"/>
                          <w:divBdr>
                            <w:top w:val="none" w:sz="0" w:space="0" w:color="auto"/>
                            <w:left w:val="none" w:sz="0" w:space="0" w:color="auto"/>
                            <w:bottom w:val="none" w:sz="0" w:space="0" w:color="auto"/>
                            <w:right w:val="none" w:sz="0" w:space="0" w:color="auto"/>
                          </w:divBdr>
                        </w:div>
                        <w:div w:id="873806270">
                          <w:marLeft w:val="0"/>
                          <w:marRight w:val="0"/>
                          <w:marTop w:val="0"/>
                          <w:marBottom w:val="0"/>
                          <w:divBdr>
                            <w:top w:val="none" w:sz="0" w:space="0" w:color="auto"/>
                            <w:left w:val="none" w:sz="0" w:space="0" w:color="auto"/>
                            <w:bottom w:val="none" w:sz="0" w:space="0" w:color="auto"/>
                            <w:right w:val="none" w:sz="0" w:space="0" w:color="auto"/>
                          </w:divBdr>
                        </w:div>
                        <w:div w:id="1264458026">
                          <w:marLeft w:val="0"/>
                          <w:marRight w:val="0"/>
                          <w:marTop w:val="0"/>
                          <w:marBottom w:val="0"/>
                          <w:divBdr>
                            <w:top w:val="none" w:sz="0" w:space="0" w:color="auto"/>
                            <w:left w:val="none" w:sz="0" w:space="0" w:color="auto"/>
                            <w:bottom w:val="none" w:sz="0" w:space="0" w:color="auto"/>
                            <w:right w:val="none" w:sz="0" w:space="0" w:color="auto"/>
                          </w:divBdr>
                        </w:div>
                      </w:divsChild>
                    </w:div>
                    <w:div w:id="783312151">
                      <w:marLeft w:val="0"/>
                      <w:marRight w:val="0"/>
                      <w:marTop w:val="0"/>
                      <w:marBottom w:val="0"/>
                      <w:divBdr>
                        <w:top w:val="none" w:sz="0" w:space="0" w:color="auto"/>
                        <w:left w:val="none" w:sz="0" w:space="0" w:color="auto"/>
                        <w:bottom w:val="none" w:sz="0" w:space="0" w:color="auto"/>
                        <w:right w:val="none" w:sz="0" w:space="0" w:color="auto"/>
                      </w:divBdr>
                      <w:divsChild>
                        <w:div w:id="1558780752">
                          <w:marLeft w:val="0"/>
                          <w:marRight w:val="0"/>
                          <w:marTop w:val="0"/>
                          <w:marBottom w:val="0"/>
                          <w:divBdr>
                            <w:top w:val="none" w:sz="0" w:space="0" w:color="auto"/>
                            <w:left w:val="none" w:sz="0" w:space="0" w:color="auto"/>
                            <w:bottom w:val="none" w:sz="0" w:space="0" w:color="auto"/>
                            <w:right w:val="none" w:sz="0" w:space="0" w:color="auto"/>
                          </w:divBdr>
                        </w:div>
                        <w:div w:id="1399399174">
                          <w:marLeft w:val="0"/>
                          <w:marRight w:val="0"/>
                          <w:marTop w:val="0"/>
                          <w:marBottom w:val="0"/>
                          <w:divBdr>
                            <w:top w:val="none" w:sz="0" w:space="0" w:color="auto"/>
                            <w:left w:val="none" w:sz="0" w:space="0" w:color="auto"/>
                            <w:bottom w:val="none" w:sz="0" w:space="0" w:color="auto"/>
                            <w:right w:val="none" w:sz="0" w:space="0" w:color="auto"/>
                          </w:divBdr>
                        </w:div>
                      </w:divsChild>
                    </w:div>
                    <w:div w:id="1368947789">
                      <w:marLeft w:val="0"/>
                      <w:marRight w:val="0"/>
                      <w:marTop w:val="0"/>
                      <w:marBottom w:val="0"/>
                      <w:divBdr>
                        <w:top w:val="none" w:sz="0" w:space="0" w:color="auto"/>
                        <w:left w:val="none" w:sz="0" w:space="0" w:color="auto"/>
                        <w:bottom w:val="none" w:sz="0" w:space="0" w:color="auto"/>
                        <w:right w:val="none" w:sz="0" w:space="0" w:color="auto"/>
                      </w:divBdr>
                    </w:div>
                    <w:div w:id="1384138412">
                      <w:marLeft w:val="0"/>
                      <w:marRight w:val="0"/>
                      <w:marTop w:val="0"/>
                      <w:marBottom w:val="0"/>
                      <w:divBdr>
                        <w:top w:val="none" w:sz="0" w:space="0" w:color="auto"/>
                        <w:left w:val="none" w:sz="0" w:space="0" w:color="auto"/>
                        <w:bottom w:val="none" w:sz="0" w:space="0" w:color="auto"/>
                        <w:right w:val="none" w:sz="0" w:space="0" w:color="auto"/>
                      </w:divBdr>
                    </w:div>
                    <w:div w:id="1114638333">
                      <w:marLeft w:val="0"/>
                      <w:marRight w:val="0"/>
                      <w:marTop w:val="0"/>
                      <w:marBottom w:val="0"/>
                      <w:divBdr>
                        <w:top w:val="none" w:sz="0" w:space="0" w:color="auto"/>
                        <w:left w:val="none" w:sz="0" w:space="0" w:color="auto"/>
                        <w:bottom w:val="none" w:sz="0" w:space="0" w:color="auto"/>
                        <w:right w:val="none" w:sz="0" w:space="0" w:color="auto"/>
                      </w:divBdr>
                    </w:div>
                    <w:div w:id="9918038">
                      <w:marLeft w:val="0"/>
                      <w:marRight w:val="0"/>
                      <w:marTop w:val="0"/>
                      <w:marBottom w:val="0"/>
                      <w:divBdr>
                        <w:top w:val="none" w:sz="0" w:space="0" w:color="auto"/>
                        <w:left w:val="none" w:sz="0" w:space="0" w:color="auto"/>
                        <w:bottom w:val="none" w:sz="0" w:space="0" w:color="auto"/>
                        <w:right w:val="none" w:sz="0" w:space="0" w:color="auto"/>
                      </w:divBdr>
                    </w:div>
                    <w:div w:id="1391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525">
              <w:marLeft w:val="0"/>
              <w:marRight w:val="0"/>
              <w:marTop w:val="0"/>
              <w:marBottom w:val="0"/>
              <w:divBdr>
                <w:top w:val="none" w:sz="0" w:space="0" w:color="auto"/>
                <w:left w:val="none" w:sz="0" w:space="0" w:color="auto"/>
                <w:bottom w:val="none" w:sz="0" w:space="0" w:color="auto"/>
                <w:right w:val="none" w:sz="0" w:space="0" w:color="auto"/>
              </w:divBdr>
              <w:divsChild>
                <w:div w:id="911544544">
                  <w:marLeft w:val="0"/>
                  <w:marRight w:val="0"/>
                  <w:marTop w:val="100"/>
                  <w:marBottom w:val="100"/>
                  <w:divBdr>
                    <w:top w:val="none" w:sz="0" w:space="0" w:color="auto"/>
                    <w:left w:val="none" w:sz="0" w:space="0" w:color="auto"/>
                    <w:bottom w:val="none" w:sz="0" w:space="0" w:color="auto"/>
                    <w:right w:val="none" w:sz="0" w:space="0" w:color="auto"/>
                  </w:divBdr>
                  <w:divsChild>
                    <w:div w:id="761336023">
                      <w:marLeft w:val="0"/>
                      <w:marRight w:val="0"/>
                      <w:marTop w:val="0"/>
                      <w:marBottom w:val="0"/>
                      <w:divBdr>
                        <w:top w:val="none" w:sz="0" w:space="0" w:color="auto"/>
                        <w:left w:val="none" w:sz="0" w:space="0" w:color="auto"/>
                        <w:bottom w:val="none" w:sz="0" w:space="0" w:color="auto"/>
                        <w:right w:val="none" w:sz="0" w:space="0" w:color="auto"/>
                      </w:divBdr>
                      <w:divsChild>
                        <w:div w:id="1054963581">
                          <w:marLeft w:val="0"/>
                          <w:marRight w:val="0"/>
                          <w:marTop w:val="0"/>
                          <w:marBottom w:val="0"/>
                          <w:divBdr>
                            <w:top w:val="none" w:sz="0" w:space="0" w:color="auto"/>
                            <w:left w:val="none" w:sz="0" w:space="0" w:color="auto"/>
                            <w:bottom w:val="none" w:sz="0" w:space="0" w:color="auto"/>
                            <w:right w:val="none" w:sz="0" w:space="0" w:color="auto"/>
                          </w:divBdr>
                          <w:divsChild>
                            <w:div w:id="465587484">
                              <w:marLeft w:val="0"/>
                              <w:marRight w:val="0"/>
                              <w:marTop w:val="0"/>
                              <w:marBottom w:val="0"/>
                              <w:divBdr>
                                <w:top w:val="none" w:sz="0" w:space="0" w:color="auto"/>
                                <w:left w:val="none" w:sz="0" w:space="0" w:color="auto"/>
                                <w:bottom w:val="none" w:sz="0" w:space="0" w:color="auto"/>
                                <w:right w:val="none" w:sz="0" w:space="0" w:color="auto"/>
                              </w:divBdr>
                              <w:divsChild>
                                <w:div w:id="609973937">
                                  <w:marLeft w:val="0"/>
                                  <w:marRight w:val="0"/>
                                  <w:marTop w:val="0"/>
                                  <w:marBottom w:val="0"/>
                                  <w:divBdr>
                                    <w:top w:val="none" w:sz="0" w:space="0" w:color="auto"/>
                                    <w:left w:val="none" w:sz="0" w:space="0" w:color="auto"/>
                                    <w:bottom w:val="none" w:sz="0" w:space="0" w:color="auto"/>
                                    <w:right w:val="none" w:sz="0" w:space="0" w:color="auto"/>
                                  </w:divBdr>
                                  <w:divsChild>
                                    <w:div w:id="72627505">
                                      <w:marLeft w:val="0"/>
                                      <w:marRight w:val="0"/>
                                      <w:marTop w:val="0"/>
                                      <w:marBottom w:val="0"/>
                                      <w:divBdr>
                                        <w:top w:val="none" w:sz="0" w:space="0" w:color="auto"/>
                                        <w:left w:val="none" w:sz="0" w:space="0" w:color="auto"/>
                                        <w:bottom w:val="none" w:sz="0" w:space="0" w:color="auto"/>
                                        <w:right w:val="none" w:sz="0" w:space="0" w:color="auto"/>
                                      </w:divBdr>
                                      <w:divsChild>
                                        <w:div w:id="2088916851">
                                          <w:marLeft w:val="75"/>
                                          <w:marRight w:val="7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53160">
                      <w:marLeft w:val="0"/>
                      <w:marRight w:val="0"/>
                      <w:marTop w:val="0"/>
                      <w:marBottom w:val="0"/>
                      <w:divBdr>
                        <w:top w:val="none" w:sz="0" w:space="0" w:color="auto"/>
                        <w:left w:val="none" w:sz="0" w:space="0" w:color="auto"/>
                        <w:bottom w:val="none" w:sz="0" w:space="0" w:color="auto"/>
                        <w:right w:val="none" w:sz="0" w:space="0" w:color="auto"/>
                      </w:divBdr>
                      <w:divsChild>
                        <w:div w:id="1293437654">
                          <w:marLeft w:val="300"/>
                          <w:marRight w:val="0"/>
                          <w:marTop w:val="0"/>
                          <w:marBottom w:val="0"/>
                          <w:divBdr>
                            <w:top w:val="none" w:sz="0" w:space="0" w:color="auto"/>
                            <w:left w:val="none" w:sz="0" w:space="0" w:color="auto"/>
                            <w:bottom w:val="none" w:sz="0" w:space="0" w:color="auto"/>
                            <w:right w:val="none" w:sz="0" w:space="0" w:color="auto"/>
                          </w:divBdr>
                          <w:divsChild>
                            <w:div w:id="77214509">
                              <w:marLeft w:val="0"/>
                              <w:marRight w:val="0"/>
                              <w:marTop w:val="0"/>
                              <w:marBottom w:val="0"/>
                              <w:divBdr>
                                <w:top w:val="none" w:sz="0" w:space="0" w:color="auto"/>
                                <w:left w:val="none" w:sz="0" w:space="0" w:color="auto"/>
                                <w:bottom w:val="none" w:sz="0" w:space="0" w:color="auto"/>
                                <w:right w:val="none" w:sz="0" w:space="0" w:color="auto"/>
                              </w:divBdr>
                              <w:divsChild>
                                <w:div w:id="1280181105">
                                  <w:marLeft w:val="0"/>
                                  <w:marRight w:val="0"/>
                                  <w:marTop w:val="0"/>
                                  <w:marBottom w:val="0"/>
                                  <w:divBdr>
                                    <w:top w:val="none" w:sz="0" w:space="0" w:color="auto"/>
                                    <w:left w:val="none" w:sz="0" w:space="0" w:color="auto"/>
                                    <w:bottom w:val="none" w:sz="0" w:space="0" w:color="auto"/>
                                    <w:right w:val="none" w:sz="0" w:space="0" w:color="auto"/>
                                  </w:divBdr>
                                  <w:divsChild>
                                    <w:div w:id="11780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24672">
              <w:marLeft w:val="0"/>
              <w:marRight w:val="0"/>
              <w:marTop w:val="0"/>
              <w:marBottom w:val="0"/>
              <w:divBdr>
                <w:top w:val="none" w:sz="0" w:space="0" w:color="auto"/>
                <w:left w:val="none" w:sz="0" w:space="0" w:color="auto"/>
                <w:bottom w:val="none" w:sz="0" w:space="0" w:color="auto"/>
                <w:right w:val="none" w:sz="0" w:space="0" w:color="auto"/>
              </w:divBdr>
              <w:divsChild>
                <w:div w:id="1278753573">
                  <w:marLeft w:val="0"/>
                  <w:marRight w:val="0"/>
                  <w:marTop w:val="100"/>
                  <w:marBottom w:val="100"/>
                  <w:divBdr>
                    <w:top w:val="none" w:sz="0" w:space="0" w:color="auto"/>
                    <w:left w:val="none" w:sz="0" w:space="0" w:color="auto"/>
                    <w:bottom w:val="none" w:sz="0" w:space="0" w:color="auto"/>
                    <w:right w:val="none" w:sz="0" w:space="0" w:color="auto"/>
                  </w:divBdr>
                  <w:divsChild>
                    <w:div w:id="1091512854">
                      <w:marLeft w:val="0"/>
                      <w:marRight w:val="0"/>
                      <w:marTop w:val="0"/>
                      <w:marBottom w:val="0"/>
                      <w:divBdr>
                        <w:top w:val="none" w:sz="0" w:space="0" w:color="auto"/>
                        <w:left w:val="none" w:sz="0" w:space="0" w:color="auto"/>
                        <w:bottom w:val="none" w:sz="0" w:space="0" w:color="auto"/>
                        <w:right w:val="none" w:sz="0" w:space="0" w:color="auto"/>
                      </w:divBdr>
                      <w:divsChild>
                        <w:div w:id="1876386401">
                          <w:marLeft w:val="150"/>
                          <w:marRight w:val="150"/>
                          <w:marTop w:val="0"/>
                          <w:marBottom w:val="450"/>
                          <w:divBdr>
                            <w:top w:val="none" w:sz="0" w:space="0" w:color="auto"/>
                            <w:left w:val="none" w:sz="0" w:space="0" w:color="auto"/>
                            <w:bottom w:val="none" w:sz="0" w:space="0" w:color="auto"/>
                            <w:right w:val="none" w:sz="0" w:space="0" w:color="auto"/>
                          </w:divBdr>
                          <w:divsChild>
                            <w:div w:id="154810408">
                              <w:marLeft w:val="0"/>
                              <w:marRight w:val="0"/>
                              <w:marTop w:val="0"/>
                              <w:marBottom w:val="0"/>
                              <w:divBdr>
                                <w:top w:val="none" w:sz="0" w:space="0" w:color="auto"/>
                                <w:left w:val="none" w:sz="0" w:space="0" w:color="auto"/>
                                <w:bottom w:val="none" w:sz="0" w:space="0" w:color="auto"/>
                                <w:right w:val="none" w:sz="0" w:space="0" w:color="auto"/>
                              </w:divBdr>
                              <w:divsChild>
                                <w:div w:id="1498495153">
                                  <w:marLeft w:val="0"/>
                                  <w:marRight w:val="0"/>
                                  <w:marTop w:val="0"/>
                                  <w:marBottom w:val="0"/>
                                  <w:divBdr>
                                    <w:top w:val="none" w:sz="0" w:space="0" w:color="auto"/>
                                    <w:left w:val="none" w:sz="0" w:space="0" w:color="auto"/>
                                    <w:bottom w:val="none" w:sz="0" w:space="0" w:color="auto"/>
                                    <w:right w:val="none" w:sz="0" w:space="0" w:color="auto"/>
                                  </w:divBdr>
                                </w:div>
                                <w:div w:id="1361276831">
                                  <w:marLeft w:val="0"/>
                                  <w:marRight w:val="0"/>
                                  <w:marTop w:val="0"/>
                                  <w:marBottom w:val="0"/>
                                  <w:divBdr>
                                    <w:top w:val="none" w:sz="0" w:space="0" w:color="auto"/>
                                    <w:left w:val="none" w:sz="0" w:space="0" w:color="auto"/>
                                    <w:bottom w:val="none" w:sz="0" w:space="0" w:color="auto"/>
                                    <w:right w:val="none" w:sz="0" w:space="0" w:color="auto"/>
                                  </w:divBdr>
                                  <w:divsChild>
                                    <w:div w:id="1844316040">
                                      <w:marLeft w:val="0"/>
                                      <w:marRight w:val="0"/>
                                      <w:marTop w:val="150"/>
                                      <w:marBottom w:val="150"/>
                                      <w:divBdr>
                                        <w:top w:val="none" w:sz="0" w:space="0" w:color="auto"/>
                                        <w:left w:val="none" w:sz="0" w:space="0" w:color="auto"/>
                                        <w:bottom w:val="none" w:sz="0" w:space="0" w:color="auto"/>
                                        <w:right w:val="none" w:sz="0" w:space="0" w:color="auto"/>
                                      </w:divBdr>
                                    </w:div>
                                    <w:div w:id="2081174683">
                                      <w:marLeft w:val="0"/>
                                      <w:marRight w:val="0"/>
                                      <w:marTop w:val="0"/>
                                      <w:marBottom w:val="0"/>
                                      <w:divBdr>
                                        <w:top w:val="none" w:sz="0" w:space="0" w:color="auto"/>
                                        <w:left w:val="none" w:sz="0" w:space="0" w:color="auto"/>
                                        <w:bottom w:val="none" w:sz="0" w:space="0" w:color="auto"/>
                                        <w:right w:val="none" w:sz="0" w:space="0" w:color="auto"/>
                                      </w:divBdr>
                                    </w:div>
                                    <w:div w:id="1002200433">
                                      <w:marLeft w:val="0"/>
                                      <w:marRight w:val="0"/>
                                      <w:marTop w:val="0"/>
                                      <w:marBottom w:val="0"/>
                                      <w:divBdr>
                                        <w:top w:val="none" w:sz="0" w:space="0" w:color="auto"/>
                                        <w:left w:val="none" w:sz="0" w:space="0" w:color="auto"/>
                                        <w:bottom w:val="none" w:sz="0" w:space="0" w:color="auto"/>
                                        <w:right w:val="none" w:sz="0" w:space="0" w:color="auto"/>
                                      </w:divBdr>
                                    </w:div>
                                  </w:divsChild>
                                </w:div>
                                <w:div w:id="1233079527">
                                  <w:marLeft w:val="0"/>
                                  <w:marRight w:val="0"/>
                                  <w:marTop w:val="0"/>
                                  <w:marBottom w:val="0"/>
                                  <w:divBdr>
                                    <w:top w:val="none" w:sz="0" w:space="0" w:color="auto"/>
                                    <w:left w:val="none" w:sz="0" w:space="0" w:color="auto"/>
                                    <w:bottom w:val="none" w:sz="0" w:space="0" w:color="auto"/>
                                    <w:right w:val="none" w:sz="0" w:space="0" w:color="auto"/>
                                  </w:divBdr>
                                </w:div>
                                <w:div w:id="609627409">
                                  <w:marLeft w:val="0"/>
                                  <w:marRight w:val="0"/>
                                  <w:marTop w:val="0"/>
                                  <w:marBottom w:val="0"/>
                                  <w:divBdr>
                                    <w:top w:val="none" w:sz="0" w:space="0" w:color="auto"/>
                                    <w:left w:val="none" w:sz="0" w:space="0" w:color="auto"/>
                                    <w:bottom w:val="none" w:sz="0" w:space="0" w:color="auto"/>
                                    <w:right w:val="none" w:sz="0" w:space="0" w:color="auto"/>
                                  </w:divBdr>
                                  <w:divsChild>
                                    <w:div w:id="1379478880">
                                      <w:marLeft w:val="0"/>
                                      <w:marRight w:val="0"/>
                                      <w:marTop w:val="150"/>
                                      <w:marBottom w:val="150"/>
                                      <w:divBdr>
                                        <w:top w:val="none" w:sz="0" w:space="0" w:color="auto"/>
                                        <w:left w:val="none" w:sz="0" w:space="0" w:color="auto"/>
                                        <w:bottom w:val="none" w:sz="0" w:space="0" w:color="auto"/>
                                        <w:right w:val="none" w:sz="0" w:space="0" w:color="auto"/>
                                      </w:divBdr>
                                    </w:div>
                                    <w:div w:id="1677344653">
                                      <w:marLeft w:val="0"/>
                                      <w:marRight w:val="0"/>
                                      <w:marTop w:val="0"/>
                                      <w:marBottom w:val="0"/>
                                      <w:divBdr>
                                        <w:top w:val="none" w:sz="0" w:space="0" w:color="auto"/>
                                        <w:left w:val="none" w:sz="0" w:space="0" w:color="auto"/>
                                        <w:bottom w:val="none" w:sz="0" w:space="0" w:color="auto"/>
                                        <w:right w:val="none" w:sz="0" w:space="0" w:color="auto"/>
                                      </w:divBdr>
                                    </w:div>
                                    <w:div w:id="831876685">
                                      <w:marLeft w:val="0"/>
                                      <w:marRight w:val="0"/>
                                      <w:marTop w:val="0"/>
                                      <w:marBottom w:val="0"/>
                                      <w:divBdr>
                                        <w:top w:val="none" w:sz="0" w:space="0" w:color="auto"/>
                                        <w:left w:val="none" w:sz="0" w:space="0" w:color="auto"/>
                                        <w:bottom w:val="none" w:sz="0" w:space="0" w:color="auto"/>
                                        <w:right w:val="none" w:sz="0" w:space="0" w:color="auto"/>
                                      </w:divBdr>
                                    </w:div>
                                  </w:divsChild>
                                </w:div>
                                <w:div w:id="10567745">
                                  <w:marLeft w:val="0"/>
                                  <w:marRight w:val="0"/>
                                  <w:marTop w:val="0"/>
                                  <w:marBottom w:val="0"/>
                                  <w:divBdr>
                                    <w:top w:val="none" w:sz="0" w:space="0" w:color="auto"/>
                                    <w:left w:val="none" w:sz="0" w:space="0" w:color="auto"/>
                                    <w:bottom w:val="none" w:sz="0" w:space="0" w:color="auto"/>
                                    <w:right w:val="none" w:sz="0" w:space="0" w:color="auto"/>
                                  </w:divBdr>
                                </w:div>
                                <w:div w:id="986670134">
                                  <w:marLeft w:val="0"/>
                                  <w:marRight w:val="0"/>
                                  <w:marTop w:val="0"/>
                                  <w:marBottom w:val="0"/>
                                  <w:divBdr>
                                    <w:top w:val="none" w:sz="0" w:space="0" w:color="auto"/>
                                    <w:left w:val="none" w:sz="0" w:space="0" w:color="auto"/>
                                    <w:bottom w:val="none" w:sz="0" w:space="0" w:color="auto"/>
                                    <w:right w:val="none" w:sz="0" w:space="0" w:color="auto"/>
                                  </w:divBdr>
                                  <w:divsChild>
                                    <w:div w:id="251747221">
                                      <w:marLeft w:val="0"/>
                                      <w:marRight w:val="0"/>
                                      <w:marTop w:val="150"/>
                                      <w:marBottom w:val="150"/>
                                      <w:divBdr>
                                        <w:top w:val="none" w:sz="0" w:space="0" w:color="auto"/>
                                        <w:left w:val="none" w:sz="0" w:space="0" w:color="auto"/>
                                        <w:bottom w:val="none" w:sz="0" w:space="0" w:color="auto"/>
                                        <w:right w:val="none" w:sz="0" w:space="0" w:color="auto"/>
                                      </w:divBdr>
                                    </w:div>
                                    <w:div w:id="70395550">
                                      <w:marLeft w:val="0"/>
                                      <w:marRight w:val="0"/>
                                      <w:marTop w:val="0"/>
                                      <w:marBottom w:val="0"/>
                                      <w:divBdr>
                                        <w:top w:val="none" w:sz="0" w:space="0" w:color="auto"/>
                                        <w:left w:val="none" w:sz="0" w:space="0" w:color="auto"/>
                                        <w:bottom w:val="none" w:sz="0" w:space="0" w:color="auto"/>
                                        <w:right w:val="none" w:sz="0" w:space="0" w:color="auto"/>
                                      </w:divBdr>
                                    </w:div>
                                    <w:div w:id="144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1727">
                      <w:marLeft w:val="0"/>
                      <w:marRight w:val="0"/>
                      <w:marTop w:val="0"/>
                      <w:marBottom w:val="0"/>
                      <w:divBdr>
                        <w:top w:val="none" w:sz="0" w:space="0" w:color="auto"/>
                        <w:left w:val="none" w:sz="0" w:space="0" w:color="auto"/>
                        <w:bottom w:val="none" w:sz="0" w:space="0" w:color="auto"/>
                        <w:right w:val="none" w:sz="0" w:space="0" w:color="auto"/>
                      </w:divBdr>
                      <w:divsChild>
                        <w:div w:id="356541386">
                          <w:marLeft w:val="150"/>
                          <w:marRight w:val="150"/>
                          <w:marTop w:val="0"/>
                          <w:marBottom w:val="450"/>
                          <w:divBdr>
                            <w:top w:val="none" w:sz="0" w:space="0" w:color="auto"/>
                            <w:left w:val="none" w:sz="0" w:space="0" w:color="auto"/>
                            <w:bottom w:val="none" w:sz="0" w:space="0" w:color="auto"/>
                            <w:right w:val="none" w:sz="0" w:space="0" w:color="auto"/>
                          </w:divBdr>
                          <w:divsChild>
                            <w:div w:id="572785508">
                              <w:marLeft w:val="0"/>
                              <w:marRight w:val="0"/>
                              <w:marTop w:val="0"/>
                              <w:marBottom w:val="0"/>
                              <w:divBdr>
                                <w:top w:val="none" w:sz="0" w:space="0" w:color="auto"/>
                                <w:left w:val="none" w:sz="0" w:space="0" w:color="auto"/>
                                <w:bottom w:val="none" w:sz="0" w:space="0" w:color="auto"/>
                                <w:right w:val="none" w:sz="0" w:space="0" w:color="auto"/>
                              </w:divBdr>
                              <w:divsChild>
                                <w:div w:id="2135711012">
                                  <w:marLeft w:val="0"/>
                                  <w:marRight w:val="0"/>
                                  <w:marTop w:val="0"/>
                                  <w:marBottom w:val="0"/>
                                  <w:divBdr>
                                    <w:top w:val="none" w:sz="0" w:space="0" w:color="auto"/>
                                    <w:left w:val="none" w:sz="0" w:space="0" w:color="auto"/>
                                    <w:bottom w:val="none" w:sz="0" w:space="0" w:color="auto"/>
                                    <w:right w:val="none" w:sz="0" w:space="0" w:color="auto"/>
                                  </w:divBdr>
                                </w:div>
                                <w:div w:id="1134564024">
                                  <w:marLeft w:val="0"/>
                                  <w:marRight w:val="0"/>
                                  <w:marTop w:val="0"/>
                                  <w:marBottom w:val="0"/>
                                  <w:divBdr>
                                    <w:top w:val="none" w:sz="0" w:space="0" w:color="auto"/>
                                    <w:left w:val="none" w:sz="0" w:space="0" w:color="auto"/>
                                    <w:bottom w:val="none" w:sz="0" w:space="0" w:color="auto"/>
                                    <w:right w:val="none" w:sz="0" w:space="0" w:color="auto"/>
                                  </w:divBdr>
                                </w:div>
                                <w:div w:id="812990641">
                                  <w:marLeft w:val="0"/>
                                  <w:marRight w:val="0"/>
                                  <w:marTop w:val="0"/>
                                  <w:marBottom w:val="0"/>
                                  <w:divBdr>
                                    <w:top w:val="none" w:sz="0" w:space="0" w:color="auto"/>
                                    <w:left w:val="none" w:sz="0" w:space="0" w:color="auto"/>
                                    <w:bottom w:val="none" w:sz="0" w:space="0" w:color="auto"/>
                                    <w:right w:val="none" w:sz="0" w:space="0" w:color="auto"/>
                                  </w:divBdr>
                                </w:div>
                                <w:div w:id="1393381824">
                                  <w:marLeft w:val="0"/>
                                  <w:marRight w:val="0"/>
                                  <w:marTop w:val="0"/>
                                  <w:marBottom w:val="0"/>
                                  <w:divBdr>
                                    <w:top w:val="none" w:sz="0" w:space="0" w:color="auto"/>
                                    <w:left w:val="none" w:sz="0" w:space="0" w:color="auto"/>
                                    <w:bottom w:val="none" w:sz="0" w:space="0" w:color="auto"/>
                                    <w:right w:val="none" w:sz="0" w:space="0" w:color="auto"/>
                                  </w:divBdr>
                                </w:div>
                                <w:div w:id="1098061012">
                                  <w:marLeft w:val="0"/>
                                  <w:marRight w:val="0"/>
                                  <w:marTop w:val="0"/>
                                  <w:marBottom w:val="0"/>
                                  <w:divBdr>
                                    <w:top w:val="none" w:sz="0" w:space="0" w:color="auto"/>
                                    <w:left w:val="none" w:sz="0" w:space="0" w:color="auto"/>
                                    <w:bottom w:val="none" w:sz="0" w:space="0" w:color="auto"/>
                                    <w:right w:val="none" w:sz="0" w:space="0" w:color="auto"/>
                                  </w:divBdr>
                                </w:div>
                                <w:div w:id="589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6126">
                      <w:marLeft w:val="0"/>
                      <w:marRight w:val="0"/>
                      <w:marTop w:val="0"/>
                      <w:marBottom w:val="0"/>
                      <w:divBdr>
                        <w:top w:val="none" w:sz="0" w:space="0" w:color="auto"/>
                        <w:left w:val="none" w:sz="0" w:space="0" w:color="auto"/>
                        <w:bottom w:val="none" w:sz="0" w:space="0" w:color="auto"/>
                        <w:right w:val="none" w:sz="0" w:space="0" w:color="auto"/>
                      </w:divBdr>
                      <w:divsChild>
                        <w:div w:id="133105850">
                          <w:marLeft w:val="150"/>
                          <w:marRight w:val="150"/>
                          <w:marTop w:val="0"/>
                          <w:marBottom w:val="450"/>
                          <w:divBdr>
                            <w:top w:val="none" w:sz="0" w:space="0" w:color="auto"/>
                            <w:left w:val="none" w:sz="0" w:space="0" w:color="auto"/>
                            <w:bottom w:val="none" w:sz="0" w:space="0" w:color="auto"/>
                            <w:right w:val="none" w:sz="0" w:space="0" w:color="auto"/>
                          </w:divBdr>
                          <w:divsChild>
                            <w:div w:id="1874725295">
                              <w:marLeft w:val="0"/>
                              <w:marRight w:val="0"/>
                              <w:marTop w:val="0"/>
                              <w:marBottom w:val="0"/>
                              <w:divBdr>
                                <w:top w:val="none" w:sz="0" w:space="0" w:color="auto"/>
                                <w:left w:val="none" w:sz="0" w:space="0" w:color="auto"/>
                                <w:bottom w:val="none" w:sz="0" w:space="0" w:color="auto"/>
                                <w:right w:val="none" w:sz="0" w:space="0" w:color="auto"/>
                              </w:divBdr>
                              <w:divsChild>
                                <w:div w:id="998575978">
                                  <w:marLeft w:val="0"/>
                                  <w:marRight w:val="0"/>
                                  <w:marTop w:val="0"/>
                                  <w:marBottom w:val="0"/>
                                  <w:divBdr>
                                    <w:top w:val="none" w:sz="0" w:space="0" w:color="auto"/>
                                    <w:left w:val="none" w:sz="0" w:space="0" w:color="auto"/>
                                    <w:bottom w:val="none" w:sz="0" w:space="0" w:color="auto"/>
                                    <w:right w:val="none" w:sz="0" w:space="0" w:color="auto"/>
                                  </w:divBdr>
                                  <w:divsChild>
                                    <w:div w:id="478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81360">
          <w:marLeft w:val="0"/>
          <w:marRight w:val="0"/>
          <w:marTop w:val="0"/>
          <w:marBottom w:val="0"/>
          <w:divBdr>
            <w:top w:val="none" w:sz="0" w:space="0" w:color="auto"/>
            <w:left w:val="none" w:sz="0" w:space="0" w:color="auto"/>
            <w:bottom w:val="none" w:sz="0" w:space="0" w:color="auto"/>
            <w:right w:val="none" w:sz="0" w:space="0" w:color="auto"/>
          </w:divBdr>
          <w:divsChild>
            <w:div w:id="697779084">
              <w:marLeft w:val="0"/>
              <w:marRight w:val="0"/>
              <w:marTop w:val="0"/>
              <w:marBottom w:val="0"/>
              <w:divBdr>
                <w:top w:val="none" w:sz="0" w:space="0" w:color="auto"/>
                <w:left w:val="none" w:sz="0" w:space="0" w:color="auto"/>
                <w:bottom w:val="none" w:sz="0" w:space="0" w:color="auto"/>
                <w:right w:val="none" w:sz="0" w:space="0" w:color="auto"/>
              </w:divBdr>
            </w:div>
            <w:div w:id="1697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ub.gov.mn/new/index.php/2014-03-05-00-12-18/2014-08-26-03-03-29/323-2014-08-26-02-55-50" TargetMode="External"/><Relationship Id="rId13" Type="http://schemas.openxmlformats.org/officeDocument/2006/relationships/hyperlink" Target="http://archive.ub.gov.mn/new/index.php/2014-03-05-00-12-18/2014-08-26-03-03-29/323-2014-08-26-02-55-50" TargetMode="External"/><Relationship Id="rId18" Type="http://schemas.openxmlformats.org/officeDocument/2006/relationships/hyperlink" Target="http://archive.ub.gov.mn/new/index.php/2014-03-05-00-12-18/2014-08-26-03-03-29/323-2014-08-26-02-55-5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ub.gov.mn/new/index.php/2014-03-05-00-12-18/2014-08-26-03-03-29/323-2014-08-26-02-55-50" TargetMode="External"/><Relationship Id="rId17" Type="http://schemas.openxmlformats.org/officeDocument/2006/relationships/hyperlink" Target="http://archive.ub.gov.mn/new/index.php/2014-03-05-00-12-18/2014-08-26-03-03-29/323-2014-08-26-02-55-50" TargetMode="External"/><Relationship Id="rId2" Type="http://schemas.openxmlformats.org/officeDocument/2006/relationships/styles" Target="styles.xml"/><Relationship Id="rId16" Type="http://schemas.openxmlformats.org/officeDocument/2006/relationships/hyperlink" Target="http://archive.ub.gov.mn/new/index.php/2014-03-05-00-12-18/2014-08-26-03-03-29/323-2014-08-26-02-55-50" TargetMode="External"/><Relationship Id="rId20" Type="http://schemas.openxmlformats.org/officeDocument/2006/relationships/hyperlink" Target="http://archive.ub.gov.mn/new/index.php/2014-03-05-00-12-18/2014-08-26-03-03-29/323-2014-08-26-02-55-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ive.ub.gov.mn/new/index.php/2014-03-05-00-12-18/2014-08-26-03-03-29/323-2014-08-26-02-55-50" TargetMode="External"/><Relationship Id="rId5" Type="http://schemas.openxmlformats.org/officeDocument/2006/relationships/webSettings" Target="webSettings.xml"/><Relationship Id="rId15" Type="http://schemas.openxmlformats.org/officeDocument/2006/relationships/hyperlink" Target="http://archive.ub.gov.mn/new/index.php/2014-03-05-00-12-18/2014-08-26-03-03-29/323-2014-08-26-02-55-50" TargetMode="External"/><Relationship Id="rId10" Type="http://schemas.openxmlformats.org/officeDocument/2006/relationships/hyperlink" Target="http://archive.ub.gov.mn/new/index.php/2014-03-05-00-12-18/2014-08-26-03-03-29/323-2014-08-26-02-55-50" TargetMode="External"/><Relationship Id="rId19" Type="http://schemas.openxmlformats.org/officeDocument/2006/relationships/hyperlink" Target="http://archive.ub.gov.mn/new/index.php/2014-03-05-00-12-18/2014-08-26-03-03-29/323-2014-08-26-02-55-50" TargetMode="External"/><Relationship Id="rId4" Type="http://schemas.openxmlformats.org/officeDocument/2006/relationships/settings" Target="settings.xml"/><Relationship Id="rId9" Type="http://schemas.openxmlformats.org/officeDocument/2006/relationships/hyperlink" Target="http://archive.ub.gov.mn/new/index.php/2014-03-05-00-12-18/2014-08-26-03-03-29/323-2014-08-26-02-55-50" TargetMode="External"/><Relationship Id="rId14" Type="http://schemas.openxmlformats.org/officeDocument/2006/relationships/hyperlink" Target="http://archive.ub.gov.mn/new/index.php/2014-03-05-00-12-18/2014-08-26-03-03-29/323-2014-08-26-02-55-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Bayarbold</dc:creator>
  <cp:lastModifiedBy>Ulziyjargal.N</cp:lastModifiedBy>
  <cp:revision>2</cp:revision>
  <cp:lastPrinted>2014-09-09T01:20:00Z</cp:lastPrinted>
  <dcterms:created xsi:type="dcterms:W3CDTF">2014-09-09T01:54:00Z</dcterms:created>
  <dcterms:modified xsi:type="dcterms:W3CDTF">2014-09-09T01:54:00Z</dcterms:modified>
</cp:coreProperties>
</file>